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cipientName"/>
    <w:p w14:paraId="4D5F85CF" w14:textId="77777777" w:rsidR="00DF5783" w:rsidRPr="00B0631C" w:rsidRDefault="00DF5783" w:rsidP="00DF578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Tahoma"/>
          <w:b/>
          <w:bCs/>
          <w:lang w:val="pl-PL"/>
        </w:rPr>
      </w:pPr>
      <w:r>
        <w:rPr>
          <w:rFonts w:ascii="Calibri" w:hAnsi="Calibr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E6C53" wp14:editId="399E99C6">
                <wp:simplePos x="0" y="0"/>
                <wp:positionH relativeFrom="column">
                  <wp:posOffset>-205303</wp:posOffset>
                </wp:positionH>
                <wp:positionV relativeFrom="paragraph">
                  <wp:posOffset>-817330</wp:posOffset>
                </wp:positionV>
                <wp:extent cx="6010275" cy="4379801"/>
                <wp:effectExtent l="0" t="0" r="952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3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67119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26DA387" w14:textId="77777777" w:rsidR="00DF5783" w:rsidRPr="00CE349C" w:rsidRDefault="00DF5783" w:rsidP="00DF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95B3D7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Zapytanie ofertowe nr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01</w:t>
                            </w: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 z dnia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1</w:t>
                            </w:r>
                            <w:r w:rsidR="008D0597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>.02.2016</w:t>
                            </w:r>
                            <w:r w:rsidRPr="00CE349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</w:p>
                          <w:p w14:paraId="6327248B" w14:textId="77777777" w:rsidR="00DF5783" w:rsidRPr="00CE349C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</w:p>
                          <w:p w14:paraId="6FB1D2AB" w14:textId="77777777" w:rsidR="00DF5783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</w:pPr>
                            <w:r w:rsidRPr="00CE349C">
                              <w:rPr>
                                <w:rFonts w:ascii="Calibri" w:hAnsi="Calibri"/>
                                <w:b/>
                                <w:sz w:val="28"/>
                                <w:szCs w:val="26"/>
                                <w:lang w:val="pl-PL"/>
                              </w:rPr>
                              <w:t xml:space="preserve">Dotyczy: </w:t>
                            </w:r>
                            <w:r w:rsidRPr="00012B99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val="pl-PL" w:eastAsia="zh-CN"/>
                              </w:rPr>
                              <w:t>Usługi eksperckie w zakresie wsparcia inżynierskiego w projektowaniu sprężarki silnika turbośmigłowego nowej generacji</w:t>
                            </w:r>
                          </w:p>
                          <w:p w14:paraId="13EBD2B9" w14:textId="77777777" w:rsidR="00DF5783" w:rsidRPr="00902D8C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</w:pPr>
                          </w:p>
                          <w:p w14:paraId="58FFCC90" w14:textId="77777777" w:rsidR="00DF5783" w:rsidRDefault="00DF5783" w:rsidP="00DF578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6"/>
                                <w:lang w:val="pl-PL"/>
                              </w:rPr>
                            </w:pPr>
                            <w:r w:rsidRPr="00C3201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lang w:val="pl-PL" w:eastAsia="zh-CN"/>
                              </w:rPr>
                              <w:t xml:space="preserve">CPV: 73000000-2 </w:t>
                            </w:r>
                            <w:r w:rsidRPr="00C3201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pl-PL" w:eastAsia="zh-CN"/>
                              </w:rPr>
                              <w:t>(Usługi badawcze i eksperymentalno-rozwojowe oraz pokrewne usługi doradcze)</w:t>
                            </w:r>
                          </w:p>
                          <w:p w14:paraId="6857837B" w14:textId="77777777" w:rsidR="00DF5783" w:rsidRPr="00325D0B" w:rsidRDefault="00DF5783" w:rsidP="00DF5783">
                            <w:pPr>
                              <w:spacing w:line="360" w:lineRule="auto"/>
                              <w:rPr>
                                <w:rFonts w:ascii="Calibri" w:hAnsi="Calibri"/>
                                <w:sz w:val="28"/>
                                <w:szCs w:val="26"/>
                                <w:lang w:val="pl-PL"/>
                              </w:rPr>
                            </w:pPr>
                          </w:p>
                          <w:p w14:paraId="005BF75B" w14:textId="77777777" w:rsidR="00DF5783" w:rsidRPr="00872F10" w:rsidRDefault="00DF5783" w:rsidP="00DF57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ejaVuSans" w:eastAsia="Calibri" w:hAnsi="DejaVuSans" w:cs="DejaVuSans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CE349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 xml:space="preserve">w ramach </w:t>
                            </w:r>
                            <w:r w:rsidRPr="00902D8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Projektu: „Opracowanie prototypu sprężarki o znacząco ulepszonych parametrach technicznych jako pierwszy krok do</w:t>
                            </w:r>
                            <w:r w:rsidRPr="00334345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 xml:space="preserve"> stworzenia w Polsce silnika turbośmigłowego nowej generacji</w:t>
                            </w:r>
                            <w:r w:rsidRPr="00902D8C">
                              <w:rPr>
                                <w:rFonts w:ascii="Calibri" w:hAnsi="Calibri"/>
                                <w:i/>
                                <w:sz w:val="24"/>
                                <w:lang w:val="pl-PL"/>
                              </w:rPr>
                              <w:t>”</w:t>
                            </w:r>
                          </w:p>
                          <w:p w14:paraId="632D0039" w14:textId="77777777" w:rsidR="00DF5783" w:rsidRPr="00CE349C" w:rsidRDefault="00DF5783" w:rsidP="00DF57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  <w:lang w:val="pl-PL" w:eastAsia="zh-CN"/>
                              </w:rPr>
                            </w:pPr>
                          </w:p>
                          <w:p w14:paraId="506E8451" w14:textId="77777777" w:rsidR="00DF5783" w:rsidRPr="00CE349C" w:rsidRDefault="00DF5783" w:rsidP="00DF5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lang w:val="pl-PL" w:eastAsia="zh-CN"/>
                              </w:rPr>
                            </w:pPr>
                            <w:r w:rsidRPr="00902D8C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pl-PL" w:eastAsia="zh-CN"/>
                              </w:rPr>
                              <w:t>Działania 1.1.1 „Badania przemysłowe i prace rozwojowe realizowane przez przedsiębiorstwa”</w:t>
                            </w:r>
                          </w:p>
                          <w:p w14:paraId="3AD6F815" w14:textId="77777777" w:rsidR="00DF5783" w:rsidRPr="00CE349C" w:rsidRDefault="00DF5783" w:rsidP="00DF5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3"/>
                                <w:szCs w:val="23"/>
                                <w:lang w:val="pl-PL" w:eastAsia="zh-CN"/>
                              </w:rPr>
                            </w:pPr>
                            <w:r w:rsidRPr="00CE3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pl-PL" w:eastAsia="zh-CN"/>
                              </w:rPr>
                              <w:t>w ramach I Osi priorytetowej: „Wsparcie prowadzenia prac B+R przez przedsiębiorstwa”</w:t>
                            </w:r>
                          </w:p>
                          <w:p w14:paraId="63F8239B" w14:textId="77777777" w:rsidR="00DF5783" w:rsidRPr="00CE349C" w:rsidRDefault="00DF5783" w:rsidP="00DF578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CE3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pl-PL" w:eastAsia="zh-CN"/>
                              </w:rPr>
                              <w:t>Programu Operacyjnego Inteligentny Rozwój, 2014 – 2020</w:t>
                            </w:r>
                          </w:p>
                          <w:p w14:paraId="417AD351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20099462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2A8E31CB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2C190972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578C25F1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36986BFD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10738FCC" w14:textId="77777777" w:rsidR="00DF5783" w:rsidRPr="00CE349C" w:rsidRDefault="00DF5783" w:rsidP="00DF5783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3C603224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51706F49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616A260C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40429518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555E816D" w14:textId="77777777" w:rsidR="00DF5783" w:rsidRPr="00CE349C" w:rsidRDefault="00DF5783" w:rsidP="00DF5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  <w:p w14:paraId="259805EB" w14:textId="77777777" w:rsidR="00DF5783" w:rsidRPr="00CE349C" w:rsidRDefault="00DF5783" w:rsidP="00DF5783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  <w:p w14:paraId="5427E19C" w14:textId="77777777" w:rsidR="00DF5783" w:rsidRPr="00CE349C" w:rsidRDefault="00DF5783" w:rsidP="00DF5783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  <w:p w14:paraId="19070454" w14:textId="77777777" w:rsidR="00DF5783" w:rsidRPr="00CE349C" w:rsidRDefault="00DF5783" w:rsidP="00DF5783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15pt;margin-top:-64.35pt;width:473.25pt;height:3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" stroked="f">
                <v:textbox>
                  <w:txbxContent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DF5783" w:rsidRPr="00CE349C" w:rsidRDefault="00DF5783" w:rsidP="00DF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95B3D7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</w:pP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Zapytanie ofertowe nr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01</w:t>
                      </w: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 z dnia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1</w:t>
                      </w:r>
                      <w:r w:rsidR="008D0597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9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>.02.2016</w:t>
                      </w:r>
                      <w:r w:rsidRPr="00CE349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</w:p>
                    <w:p w:rsidR="00DF5783" w:rsidRPr="00CE349C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  <w:lang w:val="pl-PL"/>
                        </w:rPr>
                      </w:pPr>
                    </w:p>
                    <w:p w:rsidR="00DF5783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</w:pPr>
                      <w:r w:rsidRPr="00CE349C">
                        <w:rPr>
                          <w:rFonts w:ascii="Calibri" w:hAnsi="Calibri"/>
                          <w:b/>
                          <w:sz w:val="28"/>
                          <w:szCs w:val="26"/>
                          <w:lang w:val="pl-PL"/>
                        </w:rPr>
                        <w:t xml:space="preserve">Dotyczy: </w:t>
                      </w:r>
                      <w:r w:rsidRPr="00012B99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val="pl-PL" w:eastAsia="zh-CN"/>
                        </w:rPr>
                        <w:t>Usługi eksperckie w zakresie wsparcia inżynierskiego w projektowaniu sprężarki silnika turbośmigłowego nowej generacji</w:t>
                      </w:r>
                    </w:p>
                    <w:p w:rsidR="00DF5783" w:rsidRPr="00902D8C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</w:pPr>
                    </w:p>
                    <w:p w:rsidR="00DF5783" w:rsidRDefault="00DF5783" w:rsidP="00DF5783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8"/>
                          <w:szCs w:val="26"/>
                          <w:lang w:val="pl-PL"/>
                        </w:rPr>
                      </w:pPr>
                      <w:r w:rsidRPr="00C32015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lang w:val="pl-PL" w:eastAsia="zh-CN"/>
                        </w:rPr>
                        <w:t xml:space="preserve">CPV: 73000000-2 </w:t>
                      </w:r>
                      <w:r w:rsidRPr="00C32015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pl-PL" w:eastAsia="zh-CN"/>
                        </w:rPr>
                        <w:t>(Usługi badawcze i eksperymentalno-rozwojowe oraz pokrewne usługi doradcze)</w:t>
                      </w:r>
                    </w:p>
                    <w:p w:rsidR="00DF5783" w:rsidRPr="00325D0B" w:rsidRDefault="00DF5783" w:rsidP="00DF5783">
                      <w:pPr>
                        <w:spacing w:line="360" w:lineRule="auto"/>
                        <w:rPr>
                          <w:rFonts w:ascii="Calibri" w:hAnsi="Calibri"/>
                          <w:sz w:val="28"/>
                          <w:szCs w:val="26"/>
                          <w:lang w:val="pl-PL"/>
                        </w:rPr>
                      </w:pPr>
                    </w:p>
                    <w:p w:rsidR="00DF5783" w:rsidRPr="00872F10" w:rsidRDefault="00DF5783" w:rsidP="00DF5783">
                      <w:pPr>
                        <w:autoSpaceDE w:val="0"/>
                        <w:autoSpaceDN w:val="0"/>
                        <w:adjustRightInd w:val="0"/>
                        <w:rPr>
                          <w:rFonts w:ascii="DejaVuSans" w:eastAsia="Calibri" w:hAnsi="DejaVuSans" w:cs="DejaVuSans"/>
                          <w:sz w:val="17"/>
                          <w:szCs w:val="17"/>
                          <w:lang w:val="pl-PL"/>
                        </w:rPr>
                      </w:pPr>
                      <w:r w:rsidRPr="00CE349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 xml:space="preserve">w ramach </w:t>
                      </w:r>
                      <w:r w:rsidRPr="00902D8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Projektu: „Opracowanie prototypu sprężarki o znacząco ulepszonych parametrach technicznych jako pierwszy krok do</w:t>
                      </w:r>
                      <w:r w:rsidRPr="00334345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 xml:space="preserve"> stworzenia w Polsce silnika turbośmigłowego nowej generacji</w:t>
                      </w:r>
                      <w:r w:rsidRPr="00902D8C">
                        <w:rPr>
                          <w:rFonts w:ascii="Calibri" w:hAnsi="Calibri"/>
                          <w:i/>
                          <w:sz w:val="24"/>
                          <w:lang w:val="pl-PL"/>
                        </w:rPr>
                        <w:t>”</w:t>
                      </w:r>
                    </w:p>
                    <w:p w:rsidR="00DF5783" w:rsidRPr="00CE349C" w:rsidRDefault="00DF5783" w:rsidP="00DF5783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/>
                          <w:color w:val="000000"/>
                          <w:sz w:val="24"/>
                          <w:lang w:val="pl-PL" w:eastAsia="zh-CN"/>
                        </w:rPr>
                      </w:pPr>
                    </w:p>
                    <w:p w:rsidR="00DF5783" w:rsidRPr="00CE349C" w:rsidRDefault="00DF5783" w:rsidP="00DF5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/>
                          <w:color w:val="000000"/>
                          <w:sz w:val="28"/>
                          <w:szCs w:val="28"/>
                          <w:lang w:val="pl-PL" w:eastAsia="zh-CN"/>
                        </w:rPr>
                      </w:pPr>
                      <w:r w:rsidRPr="00902D8C">
                        <w:rPr>
                          <w:rFonts w:ascii="Calibri" w:eastAsia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pl-PL" w:eastAsia="zh-CN"/>
                        </w:rPr>
                        <w:t>Działania 1.1.1 „Badania przemysłowe i prace rozwojowe realizowane przez przedsiębiorstwa”</w:t>
                      </w:r>
                    </w:p>
                    <w:p w:rsidR="00DF5783" w:rsidRPr="00CE349C" w:rsidRDefault="00DF5783" w:rsidP="00DF5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="Calibri" w:hAnsi="Calibri"/>
                          <w:color w:val="000000"/>
                          <w:sz w:val="23"/>
                          <w:szCs w:val="23"/>
                          <w:lang w:val="pl-PL" w:eastAsia="zh-CN"/>
                        </w:rPr>
                      </w:pPr>
                      <w:r w:rsidRPr="00CE349C">
                        <w:rPr>
                          <w:rFonts w:ascii="Calibri" w:eastAsia="Calibri" w:hAnsi="Calibri"/>
                          <w:b/>
                          <w:bCs/>
                          <w:color w:val="000000"/>
                          <w:sz w:val="23"/>
                          <w:szCs w:val="23"/>
                          <w:lang w:val="pl-PL" w:eastAsia="zh-CN"/>
                        </w:rPr>
                        <w:t>w ramach I Osi priorytetowej: „Wsparcie prowadzenia prac B+R przez przedsiębiorstwa”</w:t>
                      </w:r>
                    </w:p>
                    <w:p w:rsidR="00DF5783" w:rsidRPr="00CE349C" w:rsidRDefault="00DF5783" w:rsidP="00DF578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CE349C">
                        <w:rPr>
                          <w:rFonts w:ascii="Calibri" w:eastAsia="Calibri" w:hAnsi="Calibri"/>
                          <w:b/>
                          <w:bCs/>
                          <w:color w:val="000000"/>
                          <w:sz w:val="23"/>
                          <w:szCs w:val="23"/>
                          <w:lang w:val="pl-PL" w:eastAsia="zh-CN"/>
                        </w:rPr>
                        <w:t>Programu Operacyjnego Inteligentny Rozwój, 2014 – 2020</w:t>
                      </w: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after="120" w:line="360" w:lineRule="auto"/>
                        <w:rPr>
                          <w:rFonts w:ascii="Calibri" w:hAnsi="Calibri"/>
                          <w:lang w:val="pl-PL"/>
                        </w:rPr>
                      </w:pPr>
                    </w:p>
                    <w:p w:rsidR="00DF5783" w:rsidRPr="00CE349C" w:rsidRDefault="00DF5783" w:rsidP="00DF5783">
                      <w:pPr>
                        <w:spacing w:after="120" w:line="360" w:lineRule="auto"/>
                        <w:rPr>
                          <w:rFonts w:ascii="Calibri" w:hAnsi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31C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47E10E2" wp14:editId="435A5A4F">
            <wp:simplePos x="0" y="0"/>
            <wp:positionH relativeFrom="margin">
              <wp:posOffset>-923895</wp:posOffset>
            </wp:positionH>
            <wp:positionV relativeFrom="margin">
              <wp:posOffset>-1967865</wp:posOffset>
            </wp:positionV>
            <wp:extent cx="996950" cy="1006475"/>
            <wp:effectExtent l="0" t="0" r="0" b="3175"/>
            <wp:wrapNone/>
            <wp:docPr id="54" name="Picture 54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31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68FB" wp14:editId="5A934EAE">
                <wp:simplePos x="0" y="0"/>
                <wp:positionH relativeFrom="page">
                  <wp:posOffset>4619625</wp:posOffset>
                </wp:positionH>
                <wp:positionV relativeFrom="page">
                  <wp:posOffset>457200</wp:posOffset>
                </wp:positionV>
                <wp:extent cx="2628900" cy="295275"/>
                <wp:effectExtent l="0" t="0" r="0" b="9525"/>
                <wp:wrapNone/>
                <wp:docPr id="1" name="Right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E5509" w14:textId="77777777" w:rsidR="00DF5783" w:rsidRDefault="00DF5783" w:rsidP="00DF5783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lang w:val="pl-PL"/>
                              </w:rPr>
                              <w:t xml:space="preserve">GE </w:t>
                            </w:r>
                            <w:bookmarkStart w:id="2" w:name="SolutionPlatform"/>
                            <w:bookmarkEnd w:id="1"/>
                            <w:r>
                              <w:rPr>
                                <w:lang w:val="pl-PL"/>
                              </w:rPr>
                              <w:t>Company Polska Sp. z o.o.</w:t>
                            </w:r>
                          </w:p>
                          <w:bookmarkEnd w:id="2"/>
                          <w:p w14:paraId="1DA0FBD6" w14:textId="77777777" w:rsidR="00DF5783" w:rsidRDefault="00DF5783" w:rsidP="00DF5783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Header" o:spid="_x0000_s1027" type="#_x0000_t202" style="position:absolute;left:0;text-align:left;margin-left:363.75pt;margin-top:36pt;width:20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" stroked="f">
                <v:textbox inset="0,0,0,0">
                  <w:txbxContent>
                    <w:p w:rsidR="00DF5783" w:rsidRDefault="00DF5783" w:rsidP="00DF5783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3" w:name="GEMarket"/>
                      <w:r>
                        <w:rPr>
                          <w:lang w:val="pl-PL"/>
                        </w:rPr>
                        <w:t xml:space="preserve">GE </w:t>
                      </w:r>
                      <w:bookmarkStart w:id="4" w:name="SolutionPlatform"/>
                      <w:bookmarkEnd w:id="3"/>
                      <w:r>
                        <w:rPr>
                          <w:lang w:val="pl-PL"/>
                        </w:rPr>
                        <w:t>Company Polska Sp. z o.o.</w:t>
                      </w:r>
                    </w:p>
                    <w:bookmarkEnd w:id="4"/>
                    <w:p w:rsidR="00DF5783" w:rsidRDefault="00DF5783" w:rsidP="00DF5783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Pr="00B0631C">
        <w:rPr>
          <w:rFonts w:cs="Tahoma"/>
          <w:b/>
          <w:bCs/>
          <w:lang w:val="pl-PL"/>
        </w:rPr>
        <w:t xml:space="preserve"> modułu sprężarki silnika turbośmigłowego nowej generacji</w:t>
      </w:r>
    </w:p>
    <w:p w14:paraId="649D3BA6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  <w:r w:rsidRPr="00F14CE7">
        <w:rPr>
          <w:rFonts w:ascii="Calibri" w:hAnsi="Calibri" w:cs="Arial"/>
          <w:lang w:val="pl-PL"/>
        </w:rPr>
        <w:t xml:space="preserve">        </w:t>
      </w:r>
    </w:p>
    <w:p w14:paraId="7F064D41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2FCEC3C8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2A398B3A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7C9EF30E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78DF48C2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  <w:bookmarkStart w:id="3" w:name="_GoBack"/>
      <w:bookmarkEnd w:id="3"/>
    </w:p>
    <w:p w14:paraId="28F7313D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2E28C741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6D70D723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1CFA4158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47A98889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4DE7D91E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52813C93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42FDA3BA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177EE59F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7A3BD070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63B8440F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p w14:paraId="2F17D887" w14:textId="77777777" w:rsidR="00DF5783" w:rsidRDefault="00DF5783" w:rsidP="00DF5783">
      <w:pPr>
        <w:jc w:val="both"/>
        <w:rPr>
          <w:rFonts w:ascii="Calibri" w:hAnsi="Calibri" w:cs="Arial"/>
          <w:lang w:val="pl-PL"/>
        </w:rPr>
      </w:pPr>
    </w:p>
    <w:p w14:paraId="40DA8E28" w14:textId="77777777" w:rsidR="00DF5783" w:rsidRDefault="00DF5783" w:rsidP="00DF5783">
      <w:pPr>
        <w:jc w:val="both"/>
        <w:rPr>
          <w:rFonts w:ascii="Calibri" w:hAnsi="Calibri" w:cs="Arial"/>
          <w:lang w:val="pl-PL"/>
        </w:rPr>
      </w:pPr>
    </w:p>
    <w:p w14:paraId="1B8C6994" w14:textId="77777777" w:rsidR="00DF5783" w:rsidRPr="00F14CE7" w:rsidRDefault="00DF5783" w:rsidP="00DF5783">
      <w:pPr>
        <w:jc w:val="both"/>
        <w:rPr>
          <w:rFonts w:ascii="Calibri" w:hAnsi="Calibri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14"/>
      </w:tblGrid>
      <w:tr w:rsidR="00DF5783" w:rsidRPr="00F14CE7" w14:paraId="77B396D4" w14:textId="77777777" w:rsidTr="00A271F1">
        <w:trPr>
          <w:trHeight w:val="916"/>
        </w:trPr>
        <w:tc>
          <w:tcPr>
            <w:tcW w:w="2376" w:type="dxa"/>
            <w:shd w:val="clear" w:color="auto" w:fill="auto"/>
          </w:tcPr>
          <w:p w14:paraId="74BB0C75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t xml:space="preserve">Nazwa i adres zamawiającego: </w:t>
            </w:r>
          </w:p>
        </w:tc>
        <w:tc>
          <w:tcPr>
            <w:tcW w:w="6614" w:type="dxa"/>
            <w:shd w:val="clear" w:color="auto" w:fill="auto"/>
          </w:tcPr>
          <w:p w14:paraId="46D9DF76" w14:textId="77777777" w:rsidR="00DF5783" w:rsidRPr="00BD6274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BD6274">
              <w:rPr>
                <w:rFonts w:ascii="Calibri" w:hAnsi="Calibri" w:cs="Calibri"/>
                <w:bCs/>
              </w:rPr>
              <w:t>General Electric Company Polska Sp. z o.o.</w:t>
            </w:r>
          </w:p>
          <w:p w14:paraId="2F5E8E8E" w14:textId="77777777" w:rsidR="00DF5783" w:rsidRPr="00BD6274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BD6274">
              <w:rPr>
                <w:rFonts w:ascii="Calibri" w:hAnsi="Calibri" w:cs="Calibri"/>
                <w:bCs/>
                <w:lang w:val="pl-PL"/>
              </w:rPr>
              <w:t>Al. Krakowska 110/114</w:t>
            </w:r>
          </w:p>
          <w:p w14:paraId="598FAB83" w14:textId="77777777" w:rsidR="00DF5783" w:rsidRPr="00872F10" w:rsidRDefault="00DF5783" w:rsidP="00A271F1">
            <w:pPr>
              <w:spacing w:line="276" w:lineRule="auto"/>
              <w:jc w:val="both"/>
              <w:rPr>
                <w:rFonts w:cs="Tahoma"/>
                <w:bCs/>
                <w:sz w:val="20"/>
                <w:szCs w:val="20"/>
                <w:lang w:val="pl-PL"/>
              </w:rPr>
            </w:pPr>
            <w:r w:rsidRPr="00BD6274">
              <w:rPr>
                <w:rFonts w:ascii="Calibri" w:hAnsi="Calibri" w:cs="Calibri"/>
                <w:bCs/>
                <w:lang w:val="pl-PL"/>
              </w:rPr>
              <w:t>02-256 Warszawa</w:t>
            </w:r>
          </w:p>
        </w:tc>
      </w:tr>
      <w:tr w:rsidR="00DF5783" w:rsidRPr="007D253A" w14:paraId="4FB5E5C2" w14:textId="77777777" w:rsidTr="00A271F1">
        <w:trPr>
          <w:trHeight w:val="1156"/>
        </w:trPr>
        <w:tc>
          <w:tcPr>
            <w:tcW w:w="2376" w:type="dxa"/>
            <w:shd w:val="clear" w:color="auto" w:fill="auto"/>
          </w:tcPr>
          <w:p w14:paraId="3FAE45D7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Tryb udzielania zamówienia:</w:t>
            </w:r>
          </w:p>
        </w:tc>
        <w:tc>
          <w:tcPr>
            <w:tcW w:w="6614" w:type="dxa"/>
            <w:shd w:val="clear" w:color="auto" w:fill="auto"/>
          </w:tcPr>
          <w:p w14:paraId="1BBA28A4" w14:textId="77777777" w:rsidR="00DF5783" w:rsidRPr="00F14CE7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bCs/>
                <w:lang w:val="pl-PL"/>
              </w:rPr>
              <w:t>Konkurs ofert realizowany zgodnie z zasadą konkurencyjności określoną w załączniku nr 3 do Przewodnika kwalifikowalności kosztów w ramach Programu Operacyjnego Inteligentny Rozwój 2014-2020, Działanie 1.1: „Projekty B+R przedsiębiorstw”, Poddziałanie 1.1.</w:t>
            </w:r>
            <w:r>
              <w:rPr>
                <w:rFonts w:ascii="Calibri" w:hAnsi="Calibri"/>
                <w:bCs/>
                <w:lang w:val="pl-PL"/>
              </w:rPr>
              <w:t>1</w:t>
            </w:r>
            <w:r w:rsidRPr="00F14CE7">
              <w:rPr>
                <w:rFonts w:ascii="Calibri" w:hAnsi="Calibri"/>
                <w:bCs/>
                <w:lang w:val="pl-PL"/>
              </w:rPr>
              <w:t xml:space="preserve"> „</w:t>
            </w:r>
            <w:r w:rsidRPr="00872F10">
              <w:rPr>
                <w:rFonts w:ascii="Calibri" w:hAnsi="Calibri"/>
                <w:bCs/>
                <w:lang w:val="pl-PL"/>
              </w:rPr>
              <w:t>Badania przemysłowe i prace rozwojowe realizowane przez przedsiębiorstwa”</w:t>
            </w:r>
          </w:p>
        </w:tc>
      </w:tr>
      <w:tr w:rsidR="00DF5783" w:rsidRPr="00F14CE7" w14:paraId="265A2450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103C1693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t xml:space="preserve">Data ogłoszenia zapytania ofertowego:  </w:t>
            </w:r>
          </w:p>
        </w:tc>
        <w:tc>
          <w:tcPr>
            <w:tcW w:w="6614" w:type="dxa"/>
            <w:shd w:val="clear" w:color="auto" w:fill="auto"/>
          </w:tcPr>
          <w:p w14:paraId="6C3AC9BC" w14:textId="77777777" w:rsidR="00DF5783" w:rsidRPr="00015286" w:rsidRDefault="00DF5783" w:rsidP="00A271F1">
            <w:pPr>
              <w:spacing w:after="120"/>
              <w:jc w:val="both"/>
              <w:rPr>
                <w:rFonts w:ascii="Calibri" w:hAnsi="Calibri"/>
                <w:bCs/>
              </w:rPr>
            </w:pPr>
            <w:r w:rsidRPr="00015286">
              <w:rPr>
                <w:rFonts w:ascii="Calibri" w:hAnsi="Calibri"/>
                <w:bCs/>
              </w:rPr>
              <w:t>1</w:t>
            </w:r>
            <w:r w:rsidR="008D0597">
              <w:rPr>
                <w:rFonts w:ascii="Calibri" w:hAnsi="Calibri"/>
                <w:bCs/>
              </w:rPr>
              <w:t>9</w:t>
            </w:r>
            <w:r w:rsidRPr="00015286">
              <w:rPr>
                <w:rFonts w:ascii="Calibri" w:hAnsi="Calibri"/>
                <w:bCs/>
              </w:rPr>
              <w:t>.02.2016</w:t>
            </w:r>
          </w:p>
        </w:tc>
      </w:tr>
      <w:tr w:rsidR="00DF5783" w:rsidRPr="007D253A" w14:paraId="1E9F3733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6B2FE401" w14:textId="77777777" w:rsidR="00DF5783" w:rsidRPr="006966E5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8D3882">
              <w:rPr>
                <w:rFonts w:ascii="Calibri" w:hAnsi="Calibri"/>
              </w:rPr>
              <w:t xml:space="preserve">Data złożenia oferty: </w:t>
            </w:r>
          </w:p>
        </w:tc>
        <w:tc>
          <w:tcPr>
            <w:tcW w:w="6614" w:type="dxa"/>
            <w:shd w:val="clear" w:color="auto" w:fill="auto"/>
          </w:tcPr>
          <w:p w14:paraId="274AFD7D" w14:textId="13E66598" w:rsidR="00DF5783" w:rsidRPr="00015286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015286">
              <w:rPr>
                <w:rFonts w:ascii="Calibri" w:hAnsi="Calibri"/>
                <w:bCs/>
                <w:lang w:val="pl-PL"/>
              </w:rPr>
              <w:t xml:space="preserve">Oferty można składać do dnia </w:t>
            </w:r>
            <w:r w:rsidR="00082CA8">
              <w:rPr>
                <w:rFonts w:ascii="Calibri" w:hAnsi="Calibri"/>
                <w:bCs/>
                <w:lang w:val="pl-PL"/>
              </w:rPr>
              <w:t>11</w:t>
            </w:r>
            <w:r w:rsidRPr="00015286">
              <w:rPr>
                <w:rFonts w:ascii="Calibri" w:hAnsi="Calibri"/>
                <w:bCs/>
                <w:lang w:val="pl-PL"/>
              </w:rPr>
              <w:t>.0</w:t>
            </w:r>
            <w:r w:rsidR="00082CA8">
              <w:rPr>
                <w:rFonts w:ascii="Calibri" w:hAnsi="Calibri"/>
                <w:bCs/>
                <w:lang w:val="pl-PL"/>
              </w:rPr>
              <w:t>4</w:t>
            </w:r>
            <w:r>
              <w:rPr>
                <w:rFonts w:ascii="Calibri" w:hAnsi="Calibri"/>
                <w:bCs/>
                <w:lang w:val="pl-PL"/>
              </w:rPr>
              <w:t xml:space="preserve">.2016 do godziny </w:t>
            </w:r>
            <w:r w:rsidR="00082CA8">
              <w:rPr>
                <w:rFonts w:ascii="Calibri" w:hAnsi="Calibri"/>
                <w:bCs/>
                <w:lang w:val="pl-PL"/>
              </w:rPr>
              <w:t>10</w:t>
            </w:r>
            <w:r w:rsidRPr="00015286">
              <w:rPr>
                <w:rFonts w:ascii="Calibri" w:hAnsi="Calibri"/>
                <w:bCs/>
                <w:lang w:val="pl-PL"/>
              </w:rPr>
              <w:t>:00</w:t>
            </w:r>
          </w:p>
          <w:p w14:paraId="02EB7975" w14:textId="77777777" w:rsidR="00DF5783" w:rsidRPr="00015286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Oferty złożone po wskazanym terminie nie będą rozpatrywane. Liczy się data i godzina wpłynięcia oferty do firmy.</w:t>
            </w:r>
          </w:p>
        </w:tc>
      </w:tr>
      <w:tr w:rsidR="00DF5783" w:rsidRPr="007D253A" w14:paraId="4C9B30E5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5D15741F" w14:textId="77777777" w:rsidR="00DF5783" w:rsidRPr="00F14CE7" w:rsidRDefault="00DF5783" w:rsidP="00DF5783">
            <w:pPr>
              <w:pStyle w:val="msonormalcxspdrugie"/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before="0" w:beforeAutospacing="0" w:after="120" w:afterAutospacing="0"/>
              <w:ind w:left="426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Sposób składania oferty:</w:t>
            </w:r>
          </w:p>
          <w:p w14:paraId="1B14BCE1" w14:textId="77777777" w:rsidR="00DF5783" w:rsidRPr="00F14CE7" w:rsidRDefault="00DF5783" w:rsidP="00A271F1">
            <w:pPr>
              <w:tabs>
                <w:tab w:val="left" w:pos="426"/>
                <w:tab w:val="left" w:pos="869"/>
              </w:tabs>
              <w:spacing w:after="120"/>
              <w:ind w:left="426"/>
              <w:rPr>
                <w:rFonts w:ascii="Calibri" w:hAnsi="Calibri"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14:paraId="059EC1A2" w14:textId="77777777" w:rsidR="00DF5783" w:rsidRPr="00015286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>Oferta może być złożona:</w:t>
            </w:r>
          </w:p>
          <w:p w14:paraId="367718AD" w14:textId="77777777" w:rsidR="00DF5783" w:rsidRPr="00015286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 xml:space="preserve">Elektronicznie na adres: </w:t>
            </w:r>
            <w:r w:rsidRPr="0031015C">
              <w:rPr>
                <w:rFonts w:ascii="Calibri" w:hAnsi="Calibri"/>
                <w:b/>
                <w:sz w:val="22"/>
                <w:szCs w:val="22"/>
              </w:rPr>
              <w:t>krzysztof.polomski@ge.com</w:t>
            </w:r>
          </w:p>
          <w:p w14:paraId="11FA80DD" w14:textId="77777777"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 xml:space="preserve">lub </w:t>
            </w:r>
          </w:p>
          <w:p w14:paraId="522E53DC" w14:textId="77777777"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hAnsi="Calibri"/>
                <w:sz w:val="22"/>
                <w:szCs w:val="22"/>
              </w:rPr>
            </w:pPr>
            <w:r w:rsidRPr="00015286">
              <w:rPr>
                <w:rFonts w:ascii="Calibri" w:hAnsi="Calibri"/>
                <w:sz w:val="22"/>
                <w:szCs w:val="22"/>
              </w:rPr>
              <w:t>w wersji papierowej do siedziby firmy:</w:t>
            </w:r>
          </w:p>
          <w:p w14:paraId="5653F3E4" w14:textId="77777777" w:rsidR="00DF5783" w:rsidRPr="00015286" w:rsidRDefault="00DF5783" w:rsidP="00A271F1">
            <w:pPr>
              <w:rPr>
                <w:rFonts w:ascii="Calibri" w:hAnsi="Calibri"/>
                <w:b/>
                <w:bCs/>
                <w:lang w:val="pl-PL"/>
              </w:rPr>
            </w:pPr>
            <w:r w:rsidRPr="00015286">
              <w:rPr>
                <w:rFonts w:ascii="Calibri" w:hAnsi="Calibri"/>
                <w:b/>
                <w:bCs/>
                <w:lang w:val="pl-PL"/>
              </w:rPr>
              <w:lastRenderedPageBreak/>
              <w:t>Krzysztof Połomski</w:t>
            </w:r>
          </w:p>
          <w:p w14:paraId="6DC04AEA" w14:textId="77777777" w:rsidR="00DF5783" w:rsidRPr="0031015C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General Electric Company Polska Sp. z o.o.</w:t>
            </w:r>
          </w:p>
          <w:p w14:paraId="0506F217" w14:textId="77777777" w:rsidR="00DF5783" w:rsidRPr="0031015C" w:rsidRDefault="00DF5783" w:rsidP="00A271F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Al. Krakowska 110/114</w:t>
            </w:r>
          </w:p>
          <w:p w14:paraId="7682123A" w14:textId="77777777" w:rsidR="00DF5783" w:rsidRPr="0031015C" w:rsidRDefault="00DF5783" w:rsidP="00A271F1">
            <w:pPr>
              <w:rPr>
                <w:rFonts w:ascii="Calibri" w:hAnsi="Calibri"/>
                <w:b/>
                <w:bCs/>
                <w:lang w:val="pl-PL"/>
              </w:rPr>
            </w:pPr>
            <w:r w:rsidRPr="0031015C">
              <w:rPr>
                <w:rFonts w:ascii="Calibri" w:hAnsi="Calibri" w:cs="Calibri"/>
                <w:b/>
                <w:bCs/>
                <w:lang w:val="pl-PL"/>
              </w:rPr>
              <w:t>02-256 Warszawa</w:t>
            </w:r>
            <w:r w:rsidRPr="0031015C" w:rsidDel="00E96014">
              <w:rPr>
                <w:rFonts w:ascii="Calibri" w:hAnsi="Calibri"/>
                <w:b/>
                <w:bCs/>
                <w:lang w:val="pl-PL"/>
              </w:rPr>
              <w:t xml:space="preserve"> </w:t>
            </w:r>
          </w:p>
          <w:p w14:paraId="77022BE9" w14:textId="77777777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Usługodawca może złożyć tylko jedną ofertę na jedno zamówienie.</w:t>
            </w:r>
            <w:r>
              <w:rPr>
                <w:rFonts w:ascii="Calibri" w:hAnsi="Calibri"/>
                <w:lang w:val="pl-PL"/>
              </w:rPr>
              <w:t xml:space="preserve"> Zamawiający dopuszcza możliwość złożenia ofert wariantowych tj. ofert obejmujących wyłącznie opisane w punkcie 6.1 lub 6.2 i 6.3 łącznie. </w:t>
            </w:r>
          </w:p>
          <w:p w14:paraId="295B78C4" w14:textId="77777777" w:rsidR="00DF5783" w:rsidRPr="00015286" w:rsidRDefault="00DF5783" w:rsidP="00A271F1">
            <w:pPr>
              <w:spacing w:before="120" w:after="120"/>
              <w:ind w:left="318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Wszelkie koszty związane z przygotowaniem oferty ponosi Usługodawca.</w:t>
            </w:r>
          </w:p>
          <w:p w14:paraId="3534B911" w14:textId="6EAE94C1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 xml:space="preserve">Oferty należy skierować do Zamawiającego zgodnie ze wzorem </w:t>
            </w:r>
            <w:r w:rsidRPr="0031015C">
              <w:rPr>
                <w:rFonts w:ascii="Calibri" w:hAnsi="Calibri"/>
                <w:lang w:val="pl-PL"/>
              </w:rPr>
              <w:t xml:space="preserve">stanowiącym Załącznik nr </w:t>
            </w:r>
            <w:r>
              <w:rPr>
                <w:rFonts w:ascii="Calibri" w:hAnsi="Calibri"/>
                <w:lang w:val="pl-PL"/>
              </w:rPr>
              <w:t>2</w:t>
            </w:r>
            <w:r w:rsidRPr="0031015C">
              <w:rPr>
                <w:rFonts w:ascii="Calibri" w:hAnsi="Calibri"/>
                <w:lang w:val="pl-PL"/>
              </w:rPr>
              <w:t xml:space="preserve"> do niniejszego zapytania ofertowego, do dnia </w:t>
            </w:r>
            <w:r w:rsidR="00082CA8">
              <w:rPr>
                <w:rFonts w:ascii="Calibri" w:hAnsi="Calibri"/>
                <w:lang w:val="pl-PL"/>
              </w:rPr>
              <w:t>11</w:t>
            </w:r>
            <w:r w:rsidRPr="0031015C">
              <w:rPr>
                <w:rFonts w:ascii="Calibri" w:hAnsi="Calibri"/>
                <w:lang w:val="pl-PL"/>
              </w:rPr>
              <w:t>.0</w:t>
            </w:r>
            <w:r w:rsidR="00082CA8">
              <w:rPr>
                <w:rFonts w:ascii="Calibri" w:hAnsi="Calibri"/>
                <w:lang w:val="pl-PL"/>
              </w:rPr>
              <w:t>4</w:t>
            </w:r>
            <w:r>
              <w:rPr>
                <w:rFonts w:ascii="Calibri" w:hAnsi="Calibri"/>
                <w:lang w:val="pl-PL"/>
              </w:rPr>
              <w:t xml:space="preserve">.2016 do godz.: </w:t>
            </w:r>
            <w:r w:rsidR="00082CA8">
              <w:rPr>
                <w:rFonts w:ascii="Calibri" w:hAnsi="Calibri"/>
                <w:lang w:val="pl-PL"/>
              </w:rPr>
              <w:t>10</w:t>
            </w:r>
            <w:r w:rsidRPr="0031015C">
              <w:rPr>
                <w:rFonts w:ascii="Calibri" w:hAnsi="Calibri"/>
                <w:lang w:val="pl-PL"/>
              </w:rPr>
              <w:t>:00.</w:t>
            </w:r>
          </w:p>
          <w:p w14:paraId="42AC8E0D" w14:textId="77777777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Za termin złożenia oferty uznaje się termin jej wpływu do siedziby Zamawiającego lub wpływu na wskazany w punkcie adres e-mail.</w:t>
            </w:r>
          </w:p>
          <w:p w14:paraId="70D2707F" w14:textId="77777777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Oferty, które wpłyną po upływie wyznaczonego terminu oraz oferty niekompletne nie będą podlegały ocenie.</w:t>
            </w:r>
          </w:p>
          <w:p w14:paraId="5432A7EE" w14:textId="676753F8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 xml:space="preserve">Zapytania w zakresie </w:t>
            </w:r>
            <w:r w:rsidRPr="0031015C">
              <w:rPr>
                <w:rFonts w:ascii="Calibri" w:hAnsi="Calibri"/>
                <w:lang w:val="pl-PL"/>
              </w:rPr>
              <w:t xml:space="preserve">przedmiotu zamówienia należy kierować na w/w adres e-mail do dnia </w:t>
            </w:r>
            <w:r w:rsidR="00082CA8">
              <w:rPr>
                <w:rFonts w:ascii="Calibri" w:hAnsi="Calibri"/>
                <w:lang w:val="pl-PL"/>
              </w:rPr>
              <w:t>04</w:t>
            </w:r>
            <w:r w:rsidRPr="0031015C">
              <w:rPr>
                <w:rFonts w:ascii="Calibri" w:hAnsi="Calibri"/>
                <w:lang w:val="pl-PL"/>
              </w:rPr>
              <w:t>.0</w:t>
            </w:r>
            <w:r w:rsidR="00082CA8">
              <w:rPr>
                <w:rFonts w:ascii="Calibri" w:hAnsi="Calibri"/>
                <w:lang w:val="pl-PL"/>
              </w:rPr>
              <w:t>4</w:t>
            </w:r>
            <w:r w:rsidRPr="0031015C">
              <w:rPr>
                <w:rFonts w:ascii="Calibri" w:hAnsi="Calibri"/>
                <w:lang w:val="pl-PL"/>
              </w:rPr>
              <w:t>.2016 do godz.: 16:00. Osobą</w:t>
            </w:r>
            <w:r w:rsidRPr="00015286">
              <w:rPr>
                <w:rFonts w:ascii="Calibri" w:hAnsi="Calibri"/>
                <w:lang w:val="pl-PL"/>
              </w:rPr>
              <w:t xml:space="preserve"> upoważnioną do kontaktu jest: Krzysztof Połomski</w:t>
            </w:r>
          </w:p>
          <w:p w14:paraId="36612F9A" w14:textId="77777777" w:rsidR="00DF5783" w:rsidRPr="00015286" w:rsidRDefault="00DF5783" w:rsidP="00DF5783"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Calibri" w:hAnsi="Calibri"/>
                <w:lang w:val="pl-PL"/>
              </w:rPr>
            </w:pPr>
            <w:r w:rsidRPr="00015286">
              <w:rPr>
                <w:rFonts w:ascii="Calibri" w:hAnsi="Calibri"/>
                <w:lang w:val="pl-PL"/>
              </w:rPr>
              <w:t>Oferta powinna zawierać termin jej obowiązywania - minimum 30 dni od upływu terminu składania ofert wskazanego w pkt 4.</w:t>
            </w:r>
          </w:p>
          <w:p w14:paraId="496BEE20" w14:textId="77777777" w:rsidR="00DF5783" w:rsidRPr="00015286" w:rsidRDefault="00DF5783" w:rsidP="00A271F1">
            <w:pPr>
              <w:pStyle w:val="msonormalcxspdrugie"/>
              <w:spacing w:before="0" w:beforeAutospacing="0" w:after="120" w:afterAutospacing="0"/>
              <w:ind w:left="601" w:hanging="60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F5783" w:rsidRPr="007D253A" w14:paraId="274963A2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78AF90E9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  <w:tab w:val="left" w:pos="3645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lastRenderedPageBreak/>
              <w:t>Opis przedmiotu zamówienia:</w:t>
            </w:r>
          </w:p>
        </w:tc>
        <w:tc>
          <w:tcPr>
            <w:tcW w:w="6614" w:type="dxa"/>
            <w:shd w:val="clear" w:color="auto" w:fill="auto"/>
          </w:tcPr>
          <w:p w14:paraId="0257450B" w14:textId="77777777" w:rsidR="00DF5783" w:rsidRPr="00F315CF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Przedmiot zamówienia niniejszego zapytania ofertowego stanowią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usługi eksperckie</w:t>
            </w:r>
            <w:r w:rsidRPr="00F315CF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 xml:space="preserve">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 zakresie </w:t>
            </w:r>
            <w:r w:rsidRPr="00F315CF">
              <w:rPr>
                <w:rFonts w:ascii="Calibri" w:eastAsia="Calibri" w:hAnsi="Calibri" w:cs="Calibri"/>
                <w:lang w:val="pl-PL" w:eastAsia="zh-CN"/>
              </w:rPr>
              <w:t>wykonywania zaawansowanych symulacji komputerowych oraz projektowania poszczególnych elementów sprężarki wysokiego ciśnienia do silnika turbośmigłowego przeznaczonego do małego samolotu klasy BGA</w:t>
            </w:r>
            <w:r w:rsidRPr="00F315CF">
              <w:rPr>
                <w:rFonts w:ascii="Calibri" w:eastAsia="Calibri" w:hAnsi="Calibri" w:cs="Calibri"/>
                <w:color w:val="FF0000"/>
                <w:lang w:val="pl-PL" w:eastAsia="zh-CN"/>
              </w:rPr>
              <w:t xml:space="preserve">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w następującym zakresie szczegółowym:</w:t>
            </w:r>
          </w:p>
          <w:p w14:paraId="690056FD" w14:textId="77777777" w:rsidR="00DF5783" w:rsidRPr="00F315CF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14:paraId="4D161741" w14:textId="77777777" w:rsidR="00DF5783" w:rsidRPr="00F315CF" w:rsidRDefault="00DF5783" w:rsidP="00A271F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DejaVuSans"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 w:eastAsia="zh-CN"/>
              </w:rPr>
              <w:t xml:space="preserve">       1. BADANIA PRZEMYSŁOWE - WERYFIKACJA</w:t>
            </w:r>
          </w:p>
          <w:p w14:paraId="6387064E" w14:textId="77777777" w:rsidR="00DF5783" w:rsidRPr="00B47942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u w:val="single"/>
                <w:lang w:val="pl-PL" w:eastAsia="zh-CN"/>
              </w:rPr>
            </w:pPr>
            <w:r w:rsidRPr="00015286">
              <w:rPr>
                <w:rFonts w:ascii="Calibri" w:eastAsia="Calibri" w:hAnsi="Calibri" w:cs="Calibri"/>
                <w:b/>
                <w:lang w:val="pl-PL" w:eastAsia="zh-CN"/>
              </w:rPr>
              <w:t xml:space="preserve">walidacja numeryczna zgodności wstępnej koncepcji sprężarki </w:t>
            </w:r>
            <w:r w:rsidRPr="00C32015">
              <w:rPr>
                <w:rFonts w:ascii="Calibri" w:eastAsia="Calibri" w:hAnsi="Calibri" w:cs="Calibri"/>
                <w:b/>
                <w:lang w:val="pl-PL" w:eastAsia="zh-CN"/>
              </w:rPr>
              <w:t>z przyjętymi przez Zamawiającego założeniami projektowymi – w tym przeprowadzenie wszystkich koniecznych analiz (</w:t>
            </w:r>
            <w:r w:rsidRPr="00C32015">
              <w:rPr>
                <w:rFonts w:asciiTheme="minorHAnsi" w:hAnsiTheme="minorHAnsi" w:cstheme="minorHAnsi"/>
                <w:b/>
                <w:lang w:val="pl-PL"/>
              </w:rPr>
              <w:t>wymiany ciepła</w:t>
            </w:r>
            <w:r w:rsidRPr="00C32015">
              <w:rPr>
                <w:rFonts w:ascii="Calibri" w:eastAsia="Calibri" w:hAnsi="Calibri" w:cs="Calibri"/>
                <w:b/>
                <w:lang w:val="pl-PL" w:eastAsia="zh-CN"/>
              </w:rPr>
              <w:t xml:space="preserve">, wibracyjne, naprężeń, wytrzymałościowe, tolerancji i pasowań pomiędzy komponentami) oraz weryfikacja otrzymanej do wglądu dokumentacji - </w:t>
            </w:r>
            <w:r w:rsidRPr="00C32015"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>w terminie do 40 dni od daty podpisania Umowy</w:t>
            </w:r>
          </w:p>
          <w:p w14:paraId="4E09DB8A" w14:textId="77777777" w:rsidR="00DF5783" w:rsidRPr="00015286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</w:p>
          <w:p w14:paraId="6B382AFA" w14:textId="77777777" w:rsidR="00DF5783" w:rsidRPr="007E6A5B" w:rsidRDefault="00DF5783" w:rsidP="00A271F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DejaVuSans"/>
                <w:b/>
                <w:lang w:val="pl-PL"/>
              </w:rPr>
            </w:pPr>
            <w:r w:rsidRPr="007E6A5B">
              <w:rPr>
                <w:rFonts w:ascii="Calibri" w:eastAsia="Calibri" w:hAnsi="Calibri" w:cs="Calibri"/>
                <w:b/>
                <w:lang w:val="pl-PL" w:eastAsia="zh-CN"/>
              </w:rPr>
              <w:t>Oraz zgodnie z zamieszczonym niżej podziałem na etapy Projektu - wsparcie Zamawiającego w pracach, które obejmują</w:t>
            </w:r>
            <w:r w:rsidRPr="007E6A5B">
              <w:rPr>
                <w:rFonts w:cs="DejaVuSans"/>
                <w:b/>
                <w:lang w:val="pl-PL"/>
              </w:rPr>
              <w:t>:</w:t>
            </w:r>
          </w:p>
          <w:p w14:paraId="64D59D99" w14:textId="77777777" w:rsidR="00DF5783" w:rsidRPr="007E6A5B" w:rsidRDefault="00DF5783" w:rsidP="00A271F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DejaVuSans"/>
                <w:lang w:val="pl-PL"/>
              </w:rPr>
            </w:pPr>
          </w:p>
          <w:p w14:paraId="720BDC42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projekty mechaniczne wybranych komponentów sprężarki</w:t>
            </w:r>
          </w:p>
          <w:p w14:paraId="4C0DBC79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analizy wymiany ciepła</w:t>
            </w:r>
          </w:p>
          <w:p w14:paraId="46044865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analizy wibracyjne</w:t>
            </w:r>
          </w:p>
          <w:p w14:paraId="2D5A2DC0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analizy naprężeń</w:t>
            </w:r>
          </w:p>
          <w:p w14:paraId="7799D72B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analizy wytrzymałościowe</w:t>
            </w:r>
          </w:p>
          <w:p w14:paraId="63E08434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C32015">
              <w:rPr>
                <w:rFonts w:asciiTheme="minorHAnsi" w:hAnsiTheme="minorHAnsi" w:cstheme="minorHAnsi"/>
                <w:b/>
                <w:lang w:val="pl-PL"/>
              </w:rPr>
              <w:t>analizy tolerancji i pasowań pomiędzy</w:t>
            </w:r>
            <w:r w:rsidRPr="007E6A5B">
              <w:rPr>
                <w:rFonts w:asciiTheme="minorHAnsi" w:hAnsiTheme="minorHAnsi" w:cstheme="minorHAnsi"/>
                <w:b/>
                <w:lang w:val="pl-PL"/>
              </w:rPr>
              <w:t xml:space="preserve"> komponentami</w:t>
            </w:r>
          </w:p>
          <w:p w14:paraId="373CBB33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opracowywanie dokumentacji (modele i rysunki techniczne)</w:t>
            </w:r>
          </w:p>
          <w:p w14:paraId="2FE6541E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lastRenderedPageBreak/>
              <w:t>zatwierdzanie dokumentacji</w:t>
            </w:r>
          </w:p>
          <w:p w14:paraId="3235CC67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wsparcie inżynierskie na etapie wybranych testów</w:t>
            </w:r>
          </w:p>
          <w:p w14:paraId="54EF6C86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ewentualne wsparcie inżynierskie podczas montażu prototypów sprężarki na potrzeby testów</w:t>
            </w:r>
          </w:p>
          <w:p w14:paraId="00233A1C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>weryfikacja i optymalizacja projektu modułu sprężarki na podstawie otrzymanych wyników testów oraz wprowadzenie niezbędnych modyfikacji i ulepszeń do projektu</w:t>
            </w:r>
          </w:p>
          <w:p w14:paraId="6278E716" w14:textId="77777777" w:rsidR="00DF5783" w:rsidRPr="007E6A5B" w:rsidRDefault="00DF5783" w:rsidP="00DF57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E6A5B">
              <w:rPr>
                <w:rFonts w:asciiTheme="minorHAnsi" w:hAnsiTheme="minorHAnsi" w:cstheme="minorHAnsi"/>
                <w:b/>
                <w:lang w:val="pl-PL"/>
              </w:rPr>
              <w:t xml:space="preserve">w przypadku niezadowalających wyników analizy dostawca usług eksperckich będzie uczestniczył w pracach związanych z przeprojektowaniem modułu sprężarki </w:t>
            </w:r>
          </w:p>
          <w:p w14:paraId="5346298F" w14:textId="77777777" w:rsidR="00DF5783" w:rsidRPr="007E6A5B" w:rsidRDefault="00DF5783" w:rsidP="00A271F1">
            <w:pPr>
              <w:rPr>
                <w:lang w:val="pl-PL"/>
              </w:rPr>
            </w:pPr>
          </w:p>
          <w:p w14:paraId="45B530C2" w14:textId="020D380D" w:rsidR="00DF5783" w:rsidRPr="00E43AC5" w:rsidRDefault="00DF5783" w:rsidP="00A271F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eastAsia="Calibri" w:hAnsi="Calibri" w:cs="Calibri"/>
                <w:b/>
                <w:u w:val="single"/>
                <w:lang w:val="pl-PL" w:eastAsia="zh-CN"/>
              </w:rPr>
            </w:pPr>
            <w:r w:rsidRPr="00E43AC5"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 xml:space="preserve">Wsparcie eksperckie </w:t>
            </w:r>
            <w:r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 xml:space="preserve">opisane poniżej </w:t>
            </w:r>
            <w:r w:rsidRPr="00E43AC5"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>przewidziane</w:t>
            </w:r>
            <w:r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 xml:space="preserve"> jest w okresie od </w:t>
            </w:r>
            <w:r w:rsidR="00082CA8"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>13</w:t>
            </w:r>
            <w:r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>.04.2016-</w:t>
            </w:r>
            <w:r w:rsidRPr="00E43AC5">
              <w:rPr>
                <w:rFonts w:ascii="Calibri" w:eastAsia="Calibri" w:hAnsi="Calibri" w:cs="Calibri"/>
                <w:b/>
                <w:u w:val="single"/>
                <w:lang w:val="pl-PL" w:eastAsia="zh-CN"/>
              </w:rPr>
              <w:t>31.01.2020.</w:t>
            </w:r>
          </w:p>
          <w:p w14:paraId="531C6C33" w14:textId="77777777" w:rsidR="00DF5783" w:rsidRPr="00F315CF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</w:p>
          <w:p w14:paraId="046FC5AF" w14:textId="77777777" w:rsidR="00DF5783" w:rsidRPr="00F315CF" w:rsidRDefault="00DF5783" w:rsidP="00A271F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b/>
                <w:lang w:val="pl-PL" w:eastAsia="zh-CN"/>
              </w:rPr>
              <w:t>2. BADANIA PRZEMYSŁOWE:</w:t>
            </w:r>
          </w:p>
          <w:p w14:paraId="4EFF864B" w14:textId="77777777" w:rsidR="00DF5783" w:rsidRPr="001732C2" w:rsidRDefault="00DF5783" w:rsidP="00A271F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b/>
                <w:highlight w:val="yellow"/>
                <w:lang w:val="pl-PL" w:eastAsia="zh-CN"/>
              </w:rPr>
            </w:pPr>
          </w:p>
          <w:p w14:paraId="3BCFBC2B" w14:textId="77777777" w:rsidR="00DF5783" w:rsidRPr="00F315CF" w:rsidRDefault="00DF5783" w:rsidP="00DF5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lang w:val="pl-PL" w:eastAsia="zh-CN"/>
              </w:rPr>
              <w:t>Szczegółowe prace projektowe sprężarki i jej elementów (części wirujące, łopatki, statory, wlot, kadłuby, układ sterowania łopatek nastawnych, łożyskowania, systemy sterowania) w tym analizy:</w:t>
            </w:r>
          </w:p>
          <w:p w14:paraId="2B729E0E" w14:textId="77777777" w:rsidR="00DF5783" w:rsidRPr="00F315CF" w:rsidRDefault="00DF5783" w:rsidP="00DF57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wymiany ciepła</w:t>
            </w:r>
          </w:p>
          <w:p w14:paraId="67265028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wibracyjne</w:t>
            </w:r>
          </w:p>
          <w:p w14:paraId="43DDFCE7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naprężeń</w:t>
            </w:r>
          </w:p>
          <w:p w14:paraId="363BF2C0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wytrzymałościowe</w:t>
            </w:r>
          </w:p>
          <w:p w14:paraId="34DC7882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szczelin pomiędzy komponentami</w:t>
            </w:r>
          </w:p>
          <w:p w14:paraId="0907D504" w14:textId="77777777" w:rsidR="00DF5783" w:rsidRPr="00F315CF" w:rsidRDefault="00DF5783" w:rsidP="00A271F1">
            <w:pPr>
              <w:pStyle w:val="Akapitzlist"/>
              <w:ind w:left="318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oraz opracowanie dokumentacji (modele i rysunki techniczne)</w:t>
            </w:r>
          </w:p>
          <w:p w14:paraId="0C83C05D" w14:textId="77777777" w:rsidR="00DF5783" w:rsidRPr="00F315CF" w:rsidRDefault="00DF5783" w:rsidP="00DF5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lang w:val="pl-PL" w:eastAsia="zh-CN"/>
              </w:rPr>
              <w:t>Opracowanie wstępnego prototypu sprężarki i jej komponentów (w tym: strukturalnych elementów - wlotu, korpusu i podpór łożyskowych oraz systemu mechanicznego sterowania statorami, wirników sprężarki, łopatek sprężarki) na potrzeby testów w warunkach laboratoryjnych (core test, FETT) w tym:</w:t>
            </w:r>
          </w:p>
          <w:p w14:paraId="35777552" w14:textId="77777777" w:rsidR="00DF5783" w:rsidRPr="00742397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bCs/>
                <w:lang w:val="pl-PL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asysta i bieżący monitoring procesu budowy prototypów komponentów sprężarki</w:t>
            </w:r>
          </w:p>
          <w:p w14:paraId="42DC93D8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hAnsi="Calibri" w:cs="Calibri"/>
                <w:bCs/>
                <w:lang w:val="pl-PL"/>
              </w:rPr>
              <w:t>współpraca przy opracowaniu wyników testów</w:t>
            </w:r>
          </w:p>
          <w:p w14:paraId="2320A322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lang w:val="pl-PL" w:eastAsia="zh-CN"/>
              </w:rPr>
              <w:t>współpraca przy weryfikacji i optymalizacji projektu modułu sprężarki na podstawie otrzymanych wyników testów</w:t>
            </w:r>
          </w:p>
          <w:p w14:paraId="361F04C7" w14:textId="77777777" w:rsidR="00DF5783" w:rsidRPr="003A675D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highlight w:val="yellow"/>
                <w:lang w:val="pl-PL" w:eastAsia="zh-CN"/>
              </w:rPr>
            </w:pPr>
          </w:p>
          <w:p w14:paraId="5F070D53" w14:textId="77777777" w:rsidR="00DF5783" w:rsidRPr="00F315CF" w:rsidRDefault="00DF5783" w:rsidP="00A271F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b/>
                <w:lang w:val="pl-PL" w:eastAsia="zh-CN"/>
              </w:rPr>
              <w:t>3. PRACE ROZWOJOWE</w:t>
            </w:r>
            <w:r w:rsidRPr="00F315CF">
              <w:rPr>
                <w:rFonts w:ascii="Calibri" w:eastAsia="Calibri" w:hAnsi="Calibri" w:cs="Calibri"/>
                <w:lang w:val="pl-PL" w:eastAsia="zh-CN"/>
              </w:rPr>
              <w:t>:</w:t>
            </w:r>
          </w:p>
          <w:p w14:paraId="2C970A7C" w14:textId="77777777" w:rsidR="00DF5783" w:rsidRPr="003A675D" w:rsidRDefault="00DF5783" w:rsidP="00A271F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Calibri" w:hAnsi="Calibri" w:cs="Calibri"/>
                <w:highlight w:val="yellow"/>
                <w:lang w:val="pl-PL" w:eastAsia="zh-CN"/>
              </w:rPr>
            </w:pPr>
          </w:p>
          <w:p w14:paraId="397A0F03" w14:textId="77777777" w:rsidR="00DF5783" w:rsidRPr="00F315CF" w:rsidRDefault="00DF5783" w:rsidP="00DF57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prace rozwojowe mające na celu dalszą weryfikację i optymalizację prototypu sprężarki zgodne z definicją eksperymentalnych prac rozwojowych zawartą w art. 2 Rozporządzenia KE (UE) nr 651/2014, tj. uwzględniające opracowanie prototypów, demonstracje, testowanie i walidację nowych produktów w otoczeniu stanowiącym model warunków rzeczywistego funkcjonowania, w tym:</w:t>
            </w:r>
          </w:p>
          <w:p w14:paraId="1A9EC95F" w14:textId="77777777" w:rsidR="00DF5783" w:rsidRPr="00F315CF" w:rsidRDefault="00DF5783" w:rsidP="00DF57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ewentualne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wspomaganie budowy prototypów testowych komponentów sprężarki oraz kwalifikacj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a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części dla poszczególnych testów</w:t>
            </w:r>
          </w:p>
          <w:p w14:paraId="58A00ED6" w14:textId="77777777" w:rsidR="00DF5783" w:rsidRPr="00F315CF" w:rsidRDefault="00DF5783" w:rsidP="00DF5783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lang w:val="pl-PL" w:eastAsia="zh-CN"/>
              </w:rPr>
              <w:t>opracowanie wyników testu – raport zawierający analizę otrzymanych wyników i wskazówki dotyczące metod poprawienia wykrytych błędów</w:t>
            </w:r>
          </w:p>
          <w:p w14:paraId="0F6612F8" w14:textId="77777777" w:rsidR="00DF5783" w:rsidRPr="00F315CF" w:rsidRDefault="00DF5783" w:rsidP="00DF57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weryfikacji i optymalizacji modułu sprężarki na podstawie otrzymanych wyników testów</w:t>
            </w:r>
          </w:p>
          <w:p w14:paraId="59F264CC" w14:textId="77777777" w:rsidR="00DF5783" w:rsidRPr="00F315CF" w:rsidRDefault="00DF5783" w:rsidP="00DF57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lastRenderedPageBreak/>
              <w:t>zebranie i podsumowanie wyników badań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w przypadku niezadowalających wyników analizy prace związane z przeprojektowaniem modułu sprężarki na podstawie otrzymanych wyników testów w warunkach rzeczywistych</w:t>
            </w:r>
          </w:p>
          <w:p w14:paraId="4311C27F" w14:textId="77777777" w:rsidR="00DF5783" w:rsidRPr="00F315CF" w:rsidRDefault="00DF5783" w:rsidP="00DF57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315CF">
              <w:rPr>
                <w:rFonts w:ascii="Calibri" w:eastAsia="Calibri" w:hAnsi="Calibri" w:cs="Calibri"/>
                <w:color w:val="000000"/>
                <w:lang w:val="pl-PL" w:eastAsia="zh-CN"/>
              </w:rPr>
              <w:t>wsparcie przy przygotowaniu finalnej wersji dokumentacji technicznej sprężarki</w:t>
            </w:r>
          </w:p>
          <w:p w14:paraId="1B5F5A8E" w14:textId="77777777" w:rsidR="00DF5783" w:rsidRPr="00F14CE7" w:rsidRDefault="00DF5783" w:rsidP="00A271F1">
            <w:pPr>
              <w:jc w:val="both"/>
              <w:rPr>
                <w:rFonts w:ascii="Calibri" w:hAnsi="Calibri"/>
                <w:lang w:val="pl-PL"/>
              </w:rPr>
            </w:pPr>
          </w:p>
          <w:p w14:paraId="3421B9F3" w14:textId="77777777" w:rsidR="00DF5783" w:rsidRPr="003E63A8" w:rsidRDefault="00DF5783" w:rsidP="00DF578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lang w:val="pl-PL"/>
              </w:rPr>
            </w:pPr>
            <w:r w:rsidRPr="003E63A8">
              <w:rPr>
                <w:rFonts w:ascii="Calibri" w:hAnsi="Calibri"/>
                <w:lang w:val="pl-PL"/>
              </w:rPr>
              <w:t>Zgodnie ze Wspólnotowym Słownikiem Zamówień przedmiot zamów</w:t>
            </w:r>
            <w:r>
              <w:rPr>
                <w:rFonts w:ascii="Calibri" w:hAnsi="Calibri"/>
                <w:lang w:val="pl-PL"/>
              </w:rPr>
              <w:t xml:space="preserve">ienia został zdefiniowany jako </w:t>
            </w:r>
            <w:r w:rsidRPr="00E1732C">
              <w:rPr>
                <w:rFonts w:ascii="Calibri" w:hAnsi="Calibri"/>
                <w:b/>
                <w:lang w:val="pl-PL"/>
              </w:rPr>
              <w:t>CPV: 73000000-2 (Usługi badawcze i eksperymentalno-rozwojowe oraz pokrewne usługi doradcze)</w:t>
            </w:r>
            <w:r>
              <w:rPr>
                <w:rFonts w:ascii="Calibri" w:hAnsi="Calibri"/>
                <w:b/>
                <w:lang w:val="pl-PL"/>
              </w:rPr>
              <w:t>.</w:t>
            </w:r>
          </w:p>
          <w:p w14:paraId="0CE77A3E" w14:textId="77777777" w:rsidR="00DF5783" w:rsidRPr="00F14CE7" w:rsidRDefault="00DF5783" w:rsidP="00EA29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ascii="Calibri" w:eastAsia="Calibri" w:hAnsi="Calibri" w:cs="Calibri"/>
                <w:color w:val="FF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lang w:val="pl-PL" w:eastAsia="zh-CN"/>
              </w:rPr>
              <w:t xml:space="preserve">Zamawiający zastrzega sobie prawo do ograniczenia zakresu opisu przedmiotu zamówienia, przy czym zobowiązuje się do </w:t>
            </w:r>
            <w:r w:rsidR="00EA291F">
              <w:rPr>
                <w:rFonts w:ascii="Calibri" w:eastAsia="Calibri" w:hAnsi="Calibri" w:cs="Calibri"/>
                <w:lang w:val="pl-PL" w:eastAsia="zh-CN"/>
              </w:rPr>
              <w:t>udzielenia</w:t>
            </w:r>
            <w:r w:rsidR="00EA291F" w:rsidRPr="00F14CE7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="00EA291F">
              <w:rPr>
                <w:rFonts w:ascii="Calibri" w:eastAsia="Calibri" w:hAnsi="Calibri" w:cs="Calibri"/>
                <w:lang w:val="pl-PL" w:eastAsia="zh-CN"/>
              </w:rPr>
              <w:t>wyjaśnień</w:t>
            </w:r>
            <w:r w:rsidRPr="00F14CE7">
              <w:rPr>
                <w:rFonts w:ascii="Calibri" w:eastAsia="Calibri" w:hAnsi="Calibri" w:cs="Calibri"/>
                <w:lang w:val="pl-PL" w:eastAsia="zh-CN"/>
              </w:rPr>
              <w:t xml:space="preserve"> opisu przedmiotu zamówienia na pisemną prośbę wszystkich zainteresowanych potencjalnych Wykonawców, którzy pisemnie zobowiążą się do zachowania poufności w odniesieniu do przedstawionych informacji.</w:t>
            </w:r>
          </w:p>
        </w:tc>
      </w:tr>
      <w:tr w:rsidR="00DF5783" w:rsidRPr="007D253A" w14:paraId="1B177121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457FFFCA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lastRenderedPageBreak/>
              <w:t>Warunki udziału w postępowaniu:</w:t>
            </w:r>
          </w:p>
        </w:tc>
        <w:tc>
          <w:tcPr>
            <w:tcW w:w="6614" w:type="dxa"/>
            <w:shd w:val="clear" w:color="auto" w:fill="auto"/>
          </w:tcPr>
          <w:p w14:paraId="5A84BC3A" w14:textId="77777777"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DOŚWIADCZENIE WYKONAWCY: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</w:p>
          <w:p w14:paraId="3135E0BA" w14:textId="77777777" w:rsidR="00DF5783" w:rsidRPr="00F14CE7" w:rsidRDefault="00DF5783" w:rsidP="00DF57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Wykonawca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musi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wykazać się, minimum </w:t>
            </w:r>
            <w:r w:rsidRPr="0031015C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10-letnim</w:t>
            </w:r>
            <w:r w:rsidRPr="00F14CE7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,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doświadczeniem w prowadzeniu prac badawczych i rozwojowych </w:t>
            </w:r>
            <w:r w:rsidRPr="00015286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nad </w:t>
            </w:r>
            <w:r w:rsidRPr="00015286">
              <w:rPr>
                <w:rFonts w:ascii="Calibri" w:eastAsia="Calibri" w:hAnsi="Calibri" w:cs="Calibri"/>
                <w:lang w:val="pl-PL" w:eastAsia="zh-CN"/>
              </w:rPr>
              <w:t xml:space="preserve">projektowaniem, analizą i badaniami silników lotniczych 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turbinowych </w:t>
            </w:r>
            <w:r w:rsidRPr="00015286">
              <w:rPr>
                <w:rFonts w:ascii="Calibri" w:eastAsia="Calibri" w:hAnsi="Calibri" w:cs="Calibri"/>
                <w:color w:val="000000"/>
                <w:lang w:val="pl-PL" w:eastAsia="zh-CN"/>
              </w:rPr>
              <w:t>oraz udokumentowanym  doświadczeniem przy realizacji projektów finansowanych ze środków unijnych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(jako beneficjent lub Podwykonawca).</w:t>
            </w:r>
          </w:p>
          <w:p w14:paraId="7AFB095F" w14:textId="77777777"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lang w:val="pl-PL"/>
              </w:rPr>
            </w:pPr>
          </w:p>
          <w:p w14:paraId="0BA37E7F" w14:textId="77777777" w:rsidR="00DF5783" w:rsidRPr="00550FE2" w:rsidRDefault="00DF5783" w:rsidP="00DF57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hAnsi="Calibri" w:cs="Times"/>
                <w:lang w:val="pl-PL"/>
              </w:rPr>
              <w:t xml:space="preserve">Na </w:t>
            </w:r>
            <w:r w:rsidRPr="00B31765">
              <w:rPr>
                <w:rFonts w:ascii="Calibri" w:hAnsi="Calibri" w:cs="Times"/>
                <w:lang w:val="pl-PL"/>
              </w:rPr>
              <w:t xml:space="preserve">potwierdzenie wymogu, wymaga się załączenia do oferty wykazu zrealizowanych projektów/prac związanych ze współpracą nad </w:t>
            </w:r>
            <w:r w:rsidRPr="00B31765">
              <w:rPr>
                <w:rFonts w:ascii="Calibri" w:eastAsia="Calibri" w:hAnsi="Calibri" w:cs="Calibri"/>
                <w:lang w:val="pl-PL" w:eastAsia="zh-CN"/>
              </w:rPr>
              <w:t>projektowaniem, analizą lub badaniami silników lotniczych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turbinowych</w:t>
            </w:r>
            <w:r w:rsidRPr="00B31765">
              <w:rPr>
                <w:rFonts w:ascii="Calibri" w:hAnsi="Calibri" w:cs="Times"/>
                <w:lang w:val="pl-PL"/>
              </w:rPr>
              <w:t xml:space="preserve"> (min. 5 </w:t>
            </w:r>
            <w:r w:rsidRPr="00B31765">
              <w:rPr>
                <w:rFonts w:ascii="Calibri" w:hAnsi="Calibri"/>
                <w:lang w:val="pl-PL"/>
              </w:rPr>
              <w:t>w tym co najmniej 2 projekty zakończyły s</w:t>
            </w:r>
            <w:r>
              <w:rPr>
                <w:rFonts w:ascii="Calibri" w:hAnsi="Calibri"/>
                <w:lang w:val="pl-PL"/>
              </w:rPr>
              <w:t xml:space="preserve">ię  nie później niż 5 lat temu) </w:t>
            </w:r>
            <w:r w:rsidRPr="00B31765">
              <w:rPr>
                <w:rFonts w:ascii="Calibri" w:hAnsi="Calibri" w:cs="Times"/>
                <w:lang w:val="pl-PL"/>
              </w:rPr>
              <w:t>wraz z krótkim opisem prac, które były wyko</w:t>
            </w:r>
            <w:r>
              <w:rPr>
                <w:rFonts w:ascii="Calibri" w:hAnsi="Calibri" w:cs="Times"/>
                <w:lang w:val="pl-PL"/>
              </w:rPr>
              <w:t>nywane w okresie 5 ostatnich lat. W wykazie należy również zawrzeć projekty finansowane ze środków unijnych (co najmniej jeden w ciągu ostatnich 5 lat).</w:t>
            </w:r>
          </w:p>
          <w:p w14:paraId="1A3880B7" w14:textId="77777777" w:rsidR="00DF5783" w:rsidRPr="00F14CE7" w:rsidRDefault="00DF5783" w:rsidP="00A27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</w:p>
          <w:p w14:paraId="04AEB743" w14:textId="77777777" w:rsidR="00DF5783" w:rsidRDefault="00DF5783" w:rsidP="00A271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 w:rsidRPr="00550FE2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ZASOBY TECH</w:t>
            </w:r>
            <w:r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N</w:t>
            </w:r>
            <w:r w:rsidRPr="00550FE2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ICZNE WYKONAWCY:</w:t>
            </w:r>
          </w:p>
          <w:p w14:paraId="3DB94375" w14:textId="77777777" w:rsidR="00DF5783" w:rsidRPr="002D10BA" w:rsidRDefault="00DF5783" w:rsidP="00DF57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 w:rsidRPr="002D10BA">
              <w:rPr>
                <w:rFonts w:ascii="Calibri" w:hAnsi="Calibri" w:cs="Times"/>
                <w:lang w:val="pl-PL"/>
              </w:rPr>
              <w:t xml:space="preserve">Wykonawca musi posiadać licencje komercyjnego oprogramowania </w:t>
            </w:r>
            <w:r w:rsidRPr="002D10BA">
              <w:rPr>
                <w:rFonts w:ascii="Calibri" w:eastAsia="Calibri" w:hAnsi="Calibri" w:cs="Calibri"/>
                <w:lang w:val="pl-PL" w:eastAsia="zh-CN"/>
              </w:rPr>
              <w:t>UniGraphix (NX 10), ANSYS, HyperMesh i Floinhance.</w:t>
            </w:r>
          </w:p>
          <w:p w14:paraId="075DA93D" w14:textId="77777777" w:rsidR="00DF5783" w:rsidRDefault="00DF5783" w:rsidP="00DF57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Wykonawca musi mieć wdrożone procedury ochrony danych oraz certyfikaty jakości (ISO lub AS).</w:t>
            </w:r>
          </w:p>
          <w:p w14:paraId="2F323272" w14:textId="77777777" w:rsidR="00DF5783" w:rsidRPr="00742397" w:rsidRDefault="00DF5783" w:rsidP="00DF57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Wykonawca musi dy</w:t>
            </w:r>
            <w:r w:rsidR="00E94A02">
              <w:rPr>
                <w:rFonts w:ascii="Calibri" w:hAnsi="Calibri" w:cs="Times"/>
                <w:lang w:val="pl-PL"/>
              </w:rPr>
              <w:t>s</w:t>
            </w:r>
            <w:r>
              <w:rPr>
                <w:rFonts w:ascii="Calibri" w:hAnsi="Calibri" w:cs="Times"/>
                <w:lang w:val="pl-PL"/>
              </w:rPr>
              <w:t xml:space="preserve">ponować pomieszczeniami z elektroniczną kontrolą dostępu, wyposażonymi w niezbędną </w:t>
            </w:r>
            <w:r w:rsidRPr="00852091">
              <w:rPr>
                <w:rFonts w:ascii="Calibri" w:hAnsi="Calibri" w:cs="Times"/>
                <w:lang w:val="pl-PL"/>
              </w:rPr>
              <w:t xml:space="preserve">infrastrukturę, w </w:t>
            </w:r>
            <w:r>
              <w:rPr>
                <w:rFonts w:ascii="Calibri" w:hAnsi="Calibri" w:cs="Times"/>
                <w:lang w:val="pl-PL"/>
              </w:rPr>
              <w:t>których będą prowadzone prace na rzecz Zamawiającego.</w:t>
            </w:r>
          </w:p>
          <w:p w14:paraId="33C61C7A" w14:textId="77777777" w:rsidR="00DF5783" w:rsidRPr="00550FE2" w:rsidRDefault="00DF5783" w:rsidP="00A271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</w:p>
          <w:p w14:paraId="523F3EB9" w14:textId="77777777" w:rsidR="00DF5783" w:rsidRPr="00F14CE7" w:rsidRDefault="00DF5783" w:rsidP="00A271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ZASOBY KADROWE WYKONAWCY:</w:t>
            </w:r>
          </w:p>
          <w:p w14:paraId="5F562735" w14:textId="77777777" w:rsidR="00DF5783" w:rsidRPr="00F14CE7" w:rsidRDefault="00DF5783" w:rsidP="00DF57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Wykonawca będzie musiał wykazać się posiadaniem zasobów kadrowych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o 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doświadczeniu i wiedzy w przynajmniej podanym </w:t>
            </w:r>
            <w:r w:rsidRPr="00F14CE7">
              <w:rPr>
                <w:rFonts w:ascii="Calibri" w:eastAsia="Calibri" w:hAnsi="Calibri" w:cs="Calibri"/>
                <w:color w:val="000000"/>
                <w:sz w:val="24"/>
                <w:lang w:val="pl-PL" w:eastAsia="zh-CN"/>
              </w:rPr>
              <w:t xml:space="preserve">poniżej zakresie: </w:t>
            </w:r>
          </w:p>
          <w:p w14:paraId="072AFA98" w14:textId="77777777" w:rsidR="00DF5783" w:rsidRPr="0031015C" w:rsidRDefault="00DF5783" w:rsidP="00A271F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pl-PL" w:eastAsia="zh-CN"/>
              </w:rPr>
              <w:t>Min. 1 os.</w:t>
            </w:r>
          </w:p>
          <w:p w14:paraId="16DC40A2" w14:textId="77777777" w:rsidR="00DF578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posiadającej tytuł doktora nauk 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technicznych</w:t>
            </w:r>
            <w:r w:rsidRPr="00F14CE7">
              <w:rPr>
                <w:rFonts w:ascii="Calibri" w:eastAsia="Calibri" w:hAnsi="Calibri" w:cs="Calibri"/>
                <w:color w:val="000000"/>
                <w:lang w:val="pl-PL" w:eastAsia="zh-CN"/>
              </w:rPr>
              <w:t>, lub pokrewnych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,</w:t>
            </w:r>
          </w:p>
          <w:p w14:paraId="1AA84F29" w14:textId="77777777" w:rsidR="00DF578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6966E5">
              <w:rPr>
                <w:rFonts w:ascii="Calibri" w:eastAsia="Calibri" w:hAnsi="Calibri" w:cs="Calibri"/>
                <w:color w:val="000000"/>
                <w:lang w:val="pl-PL" w:eastAsia="zh-CN"/>
              </w:rPr>
              <w:t>mogącej wykazać się min</w:t>
            </w:r>
            <w:r w:rsidR="00E94A02"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  <w:r w:rsidRPr="006966E5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5 letnim okresem pracy na uczelni wyższej, lub w instytucie badawczym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</w:p>
          <w:p w14:paraId="45F1963C" w14:textId="77777777" w:rsidR="00DF5783" w:rsidRPr="0032627C" w:rsidRDefault="00DF5783" w:rsidP="00A271F1">
            <w:pPr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Calibri" w:eastAsia="Calibri" w:hAnsi="Calibri" w:cs="Calibri"/>
                <w:b/>
                <w:lang w:val="pl-PL" w:eastAsia="zh-CN"/>
              </w:rPr>
            </w:pPr>
            <w:r w:rsidRPr="00E1732C">
              <w:rPr>
                <w:rFonts w:ascii="Calibri" w:eastAsia="Calibri" w:hAnsi="Calibri" w:cs="Calibri"/>
                <w:b/>
                <w:lang w:val="pl-PL" w:eastAsia="zh-CN"/>
              </w:rPr>
              <w:lastRenderedPageBreak/>
              <w:t>Min. 15 osób</w:t>
            </w:r>
            <w:r w:rsidRPr="0032627C">
              <w:rPr>
                <w:rFonts w:ascii="Calibri" w:eastAsia="Calibri" w:hAnsi="Calibri" w:cs="Calibri"/>
                <w:b/>
                <w:lang w:val="pl-PL" w:eastAsia="zh-CN"/>
              </w:rPr>
              <w:t xml:space="preserve"> </w:t>
            </w:r>
          </w:p>
          <w:p w14:paraId="601D5A6E" w14:textId="77777777" w:rsidR="00DF5783" w:rsidRPr="00D8270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posiadające kierunkowe wykształcenie wyższe techniczne, lub pokrewne</w:t>
            </w:r>
            <w:r>
              <w:rPr>
                <w:rFonts w:ascii="Calibri" w:eastAsia="Calibri" w:hAnsi="Calibri" w:cs="Calibri"/>
                <w:lang w:val="pl-PL" w:eastAsia="zh-CN"/>
              </w:rPr>
              <w:t>,</w:t>
            </w:r>
          </w:p>
          <w:p w14:paraId="6123179C" w14:textId="77777777" w:rsidR="00DF5783" w:rsidRPr="00D8270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z 3-letnim doświadczeniem w pracy związanej z projektowaniem silników lotniczych turbinowych lub pokrewne</w:t>
            </w:r>
            <w:r>
              <w:rPr>
                <w:rFonts w:ascii="Calibri" w:eastAsia="Calibri" w:hAnsi="Calibri" w:cs="Calibri"/>
                <w:lang w:val="pl-PL" w:eastAsia="zh-CN"/>
              </w:rPr>
              <w:t>,</w:t>
            </w:r>
            <w:r w:rsidRPr="00D82703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</w:p>
          <w:p w14:paraId="1A4D99DC" w14:textId="77777777" w:rsidR="00DF5783" w:rsidRPr="00D82703" w:rsidRDefault="00DF5783" w:rsidP="00DF5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pl-PL" w:eastAsia="zh-CN"/>
              </w:rPr>
            </w:pPr>
            <w:r w:rsidRPr="00D82703">
              <w:rPr>
                <w:rFonts w:ascii="Calibri" w:eastAsia="Calibri" w:hAnsi="Calibri" w:cs="Calibri"/>
                <w:lang w:val="pl-PL" w:eastAsia="zh-CN"/>
              </w:rPr>
              <w:t>Od kadry zaangażowanej w projekt wymagana jest znajomość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 programów UniGraphix (NX 10), HyperMesh,</w:t>
            </w:r>
            <w:r w:rsidRPr="002D10BA">
              <w:rPr>
                <w:rFonts w:ascii="Calibri" w:eastAsia="Calibri" w:hAnsi="Calibri" w:cs="Calibri"/>
                <w:lang w:val="pl-PL" w:eastAsia="zh-CN"/>
              </w:rPr>
              <w:t xml:space="preserve"> Floinh</w:t>
            </w:r>
            <w:r>
              <w:rPr>
                <w:rFonts w:ascii="Calibri" w:eastAsia="Calibri" w:hAnsi="Calibri" w:cs="Calibri"/>
                <w:lang w:val="pl-PL" w:eastAsia="zh-CN"/>
              </w:rPr>
              <w:t xml:space="preserve">ance </w:t>
            </w:r>
            <w:r w:rsidRPr="00D82703">
              <w:rPr>
                <w:rFonts w:ascii="Calibri" w:eastAsia="Calibri" w:hAnsi="Calibri" w:cs="Calibri"/>
                <w:lang w:val="pl-PL" w:eastAsia="zh-CN"/>
              </w:rPr>
              <w:t>oraz/lub ANSYS.</w:t>
            </w:r>
          </w:p>
          <w:p w14:paraId="2E144CC3" w14:textId="77777777" w:rsidR="00DF5783" w:rsidRPr="00F14CE7" w:rsidRDefault="00DF5783" w:rsidP="00DF578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Zamawiający dokona oceny spełnienia warunków udziału w postępowaniu na podstawie oświadczenia Wykonawcy</w:t>
            </w:r>
            <w:r w:rsidR="00157700">
              <w:rPr>
                <w:rFonts w:ascii="Calibri" w:hAnsi="Calibri"/>
                <w:lang w:val="pl-PL"/>
              </w:rPr>
              <w:t xml:space="preserve"> (na wzorach Załączników 3, 4 i 5)</w:t>
            </w:r>
            <w:r w:rsidRPr="00F14CE7">
              <w:rPr>
                <w:rFonts w:ascii="Calibri" w:hAnsi="Calibri"/>
                <w:lang w:val="pl-PL"/>
              </w:rPr>
              <w:t xml:space="preserve">. Ocena spełnienia wymogu zostanie dokonana metodą spełnia/nie spełnia. </w:t>
            </w:r>
          </w:p>
          <w:p w14:paraId="5BD1A563" w14:textId="77777777" w:rsidR="00DF5783" w:rsidRPr="005E0328" w:rsidRDefault="00DF5783" w:rsidP="00DF5783">
            <w:pPr>
              <w:pStyle w:val="NormalnyWeb"/>
              <w:numPr>
                <w:ilvl w:val="0"/>
                <w:numId w:val="7"/>
              </w:numPr>
              <w:spacing w:before="0" w:beforeAutospacing="0" w:after="120" w:afterAutospacing="0"/>
              <w:jc w:val="both"/>
              <w:rPr>
                <w:rFonts w:ascii="Calibri" w:hAnsi="Calibri" w:cs="Times"/>
                <w:sz w:val="22"/>
                <w:szCs w:val="22"/>
                <w:lang w:val="pl-PL"/>
              </w:rPr>
            </w:pP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Dokumenty żądane przez Zamawiającego w celu potwierdzenia spełniania warunków udziału w postępowaniu należy składać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 xml:space="preserve">na wzorach stanowiących załączniki do niniejszego zapytania 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w formie oryginału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>podpisanego przez osoby reprezentujące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 Wykonawcę.</w:t>
            </w:r>
          </w:p>
          <w:p w14:paraId="14C2AAEC" w14:textId="77777777" w:rsidR="00DF5783" w:rsidRPr="005E0328" w:rsidRDefault="00DF5783" w:rsidP="00DF5783">
            <w:pPr>
              <w:pStyle w:val="NormalnyWeb"/>
              <w:numPr>
                <w:ilvl w:val="0"/>
                <w:numId w:val="7"/>
              </w:numPr>
              <w:spacing w:before="0" w:beforeAutospacing="0" w:after="120" w:afterAutospacing="0"/>
              <w:jc w:val="both"/>
              <w:rPr>
                <w:rFonts w:ascii="Calibri" w:hAnsi="Calibri" w:cs="Times"/>
                <w:sz w:val="22"/>
                <w:szCs w:val="22"/>
                <w:lang w:val="pl-PL"/>
              </w:rPr>
            </w:pP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Zamawiający przed podpisaniem umowy zastrzega sobie prawo do weryfikacji oświadczeń Wykonawcy (spełnia/nie spełnia ) dot. warunków udziału w postępowaniu </w:t>
            </w:r>
            <w:r w:rsidR="00157700">
              <w:rPr>
                <w:rFonts w:ascii="Calibri" w:hAnsi="Calibri" w:cs="Times"/>
                <w:sz w:val="22"/>
                <w:szCs w:val="22"/>
                <w:lang w:val="pl-PL"/>
              </w:rPr>
              <w:t>i żądania</w:t>
            </w:r>
            <w:r w:rsidRPr="005E0328">
              <w:rPr>
                <w:rFonts w:ascii="Calibri" w:hAnsi="Calibri" w:cs="Times"/>
                <w:sz w:val="22"/>
                <w:szCs w:val="22"/>
                <w:lang w:val="pl-PL"/>
              </w:rPr>
              <w:t xml:space="preserve"> właściwych dokumentów potwierdzających oświadczenie Wykonawcy.</w:t>
            </w:r>
          </w:p>
          <w:p w14:paraId="0B23DF0D" w14:textId="77777777" w:rsidR="00DF5783" w:rsidRPr="00F14CE7" w:rsidRDefault="00DF5783" w:rsidP="00DF578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bCs/>
                <w:lang w:val="pl-PL"/>
              </w:rPr>
              <w:t xml:space="preserve">Z udziału w postępowaniu </w:t>
            </w:r>
            <w:r w:rsidRPr="00F14CE7">
              <w:rPr>
                <w:rFonts w:ascii="Calibri" w:hAnsi="Calibri"/>
                <w:b/>
                <w:bCs/>
                <w:u w:val="single"/>
                <w:lang w:val="pl-PL"/>
              </w:rPr>
              <w:t>wykluczone są podmioty powiązane osobowo i kapitałowo z zamawiającym</w:t>
            </w:r>
            <w:r w:rsidRPr="00F14CE7">
              <w:rPr>
                <w:rFonts w:ascii="Calibri" w:hAnsi="Calibri"/>
                <w:bCs/>
                <w:lang w:val="pl-PL"/>
              </w:rPr>
              <w:t xml:space="preserve">. </w:t>
            </w:r>
          </w:p>
          <w:p w14:paraId="7A30BBDA" w14:textId="77777777" w:rsidR="00DF5783" w:rsidRPr="00F14CE7" w:rsidRDefault="00DF5783" w:rsidP="00A271F1">
            <w:pPr>
              <w:ind w:left="360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      </w:r>
          </w:p>
          <w:p w14:paraId="3AA39AFF" w14:textId="77777777" w:rsidR="00DF5783" w:rsidRPr="00F14CE7" w:rsidRDefault="00DF5783" w:rsidP="00DF5783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uczestniczeniu w spółce, jako wspólnik spółki cywilnej lub spółki osobowej,</w:t>
            </w:r>
          </w:p>
          <w:p w14:paraId="317E0BC5" w14:textId="77777777" w:rsidR="00DF5783" w:rsidRPr="00F14CE7" w:rsidRDefault="00DF5783" w:rsidP="00DF5783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posiadaniu co najmniej 10 % udziałów lub akcji,</w:t>
            </w:r>
          </w:p>
          <w:p w14:paraId="4B9643F5" w14:textId="77777777" w:rsidR="00DF5783" w:rsidRPr="00F14CE7" w:rsidRDefault="00DF5783" w:rsidP="00DF5783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pełnieniu funkcji członka organu nadzorczego lub zarządzającego, prokurenta, pełnomocnika,</w:t>
            </w:r>
          </w:p>
          <w:p w14:paraId="5EB9DB1B" w14:textId="77777777" w:rsidR="00DF5783" w:rsidRPr="00F14CE7" w:rsidRDefault="00DF5783" w:rsidP="00DF5783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DF5783" w:rsidRPr="00082CA8" w14:paraId="2C5A45BD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6D5BBC0D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lastRenderedPageBreak/>
              <w:t xml:space="preserve">Termin realizacji przedmiotu oferty: </w:t>
            </w:r>
          </w:p>
        </w:tc>
        <w:tc>
          <w:tcPr>
            <w:tcW w:w="6614" w:type="dxa"/>
            <w:shd w:val="clear" w:color="auto" w:fill="auto"/>
          </w:tcPr>
          <w:p w14:paraId="734A4059" w14:textId="77777777" w:rsidR="00E94A02" w:rsidRDefault="00DF5783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 w:rsidRPr="00F14CE7">
              <w:rPr>
                <w:rFonts w:ascii="Calibri" w:hAnsi="Calibri"/>
                <w:bCs/>
                <w:lang w:val="pl-PL"/>
              </w:rPr>
              <w:t xml:space="preserve">Usługa zlecenia prac badawczych przez Zamawiającego zostanie zrealizowana przez </w:t>
            </w:r>
            <w:r w:rsidRPr="00B31765">
              <w:rPr>
                <w:rFonts w:ascii="Calibri" w:hAnsi="Calibri"/>
                <w:bCs/>
                <w:lang w:val="pl-PL"/>
              </w:rPr>
              <w:t>Wykonawcę</w:t>
            </w:r>
            <w:r w:rsidR="00E94A02">
              <w:rPr>
                <w:rFonts w:ascii="Calibri" w:hAnsi="Calibri"/>
                <w:bCs/>
                <w:lang w:val="pl-PL"/>
              </w:rPr>
              <w:t>:</w:t>
            </w:r>
          </w:p>
          <w:p w14:paraId="02937977" w14:textId="77777777" w:rsidR="00E94A02" w:rsidRDefault="00E94A02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- dla zakresu z pkt. 6.1 w terminie 40 dni od dnia podpisania Umowy</w:t>
            </w:r>
          </w:p>
          <w:p w14:paraId="6EA789B1" w14:textId="502BEDDD" w:rsidR="00DF5783" w:rsidRPr="00F14CE7" w:rsidRDefault="00E94A02" w:rsidP="00A271F1">
            <w:pPr>
              <w:spacing w:after="120"/>
              <w:jc w:val="both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- dla zakresu z pkt. 6.2 i 6.3</w:t>
            </w:r>
            <w:r w:rsidR="00DF5783" w:rsidRPr="00B31765">
              <w:rPr>
                <w:rFonts w:ascii="Calibri" w:hAnsi="Calibri"/>
                <w:bCs/>
                <w:lang w:val="pl-PL"/>
              </w:rPr>
              <w:t xml:space="preserve"> w okresie 46 miesięcy od dnia </w:t>
            </w:r>
            <w:r w:rsidR="00082CA8">
              <w:rPr>
                <w:rFonts w:ascii="Calibri" w:hAnsi="Calibri"/>
                <w:bCs/>
                <w:lang w:val="pl-PL"/>
              </w:rPr>
              <w:t>13</w:t>
            </w:r>
            <w:r w:rsidR="00DF5783" w:rsidRPr="00B31765">
              <w:rPr>
                <w:rFonts w:ascii="Calibri" w:hAnsi="Calibri"/>
                <w:bCs/>
                <w:lang w:val="pl-PL"/>
              </w:rPr>
              <w:t>. 04.2016 r. do dnia 31.01.2020 r.</w:t>
            </w:r>
          </w:p>
        </w:tc>
      </w:tr>
      <w:tr w:rsidR="00DF5783" w:rsidRPr="007D253A" w14:paraId="26F4DB64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1E322693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Kryteria wyboru oferty oraz sposób dokonywania oceny:</w:t>
            </w:r>
          </w:p>
          <w:p w14:paraId="04FE90C0" w14:textId="77777777" w:rsidR="00DF5783" w:rsidRPr="00F14CE7" w:rsidRDefault="00DF5783" w:rsidP="00A271F1">
            <w:pPr>
              <w:tabs>
                <w:tab w:val="left" w:pos="426"/>
                <w:tab w:val="left" w:pos="869"/>
              </w:tabs>
              <w:autoSpaceDE w:val="0"/>
              <w:autoSpaceDN w:val="0"/>
              <w:adjustRightInd w:val="0"/>
              <w:spacing w:after="120"/>
              <w:ind w:left="426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14:paraId="3503C3D5" w14:textId="77777777" w:rsidR="00DF5783" w:rsidRPr="00F14CE7" w:rsidRDefault="00DF5783" w:rsidP="00A271F1">
            <w:p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Wybór najkorzystniejszej oferty nastąpi w</w:t>
            </w:r>
            <w:r>
              <w:rPr>
                <w:rFonts w:ascii="Calibri" w:hAnsi="Calibri"/>
                <w:lang w:val="pl-PL"/>
              </w:rPr>
              <w:t xml:space="preserve"> oparciu o następujące kryteria:</w:t>
            </w:r>
          </w:p>
          <w:p w14:paraId="6C7C910D" w14:textId="77777777" w:rsidR="00DF5783" w:rsidRPr="00B04534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</w:rPr>
            </w:pPr>
            <w:r w:rsidRPr="00B04534">
              <w:rPr>
                <w:rFonts w:ascii="Calibri" w:hAnsi="Calibri"/>
              </w:rPr>
              <w:t>Cena (</w:t>
            </w:r>
            <w:r>
              <w:rPr>
                <w:rFonts w:ascii="Calibri" w:hAnsi="Calibri"/>
              </w:rPr>
              <w:t>8</w:t>
            </w:r>
            <w:r w:rsidRPr="00B04534">
              <w:rPr>
                <w:rFonts w:ascii="Calibri" w:hAnsi="Calibri"/>
              </w:rPr>
              <w:t>0%),</w:t>
            </w:r>
          </w:p>
          <w:p w14:paraId="01D5954A" w14:textId="77777777" w:rsidR="00DF5783" w:rsidRPr="00B04534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</w:rPr>
            </w:pPr>
            <w:r w:rsidRPr="00B04534">
              <w:rPr>
                <w:rFonts w:ascii="Calibri" w:hAnsi="Calibri" w:cs="Times"/>
                <w:lang w:val="pl-PL"/>
              </w:rPr>
              <w:t xml:space="preserve">Jakość </w:t>
            </w:r>
            <w:r w:rsidRPr="00B0453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Pr="00B04534">
              <w:rPr>
                <w:rFonts w:ascii="Calibri" w:hAnsi="Calibri"/>
              </w:rPr>
              <w:t>0%)</w:t>
            </w:r>
          </w:p>
          <w:p w14:paraId="79CCEB35" w14:textId="77777777" w:rsidR="00DF5783" w:rsidRPr="00D04C84" w:rsidRDefault="00DF5783" w:rsidP="00A271F1">
            <w:pPr>
              <w:pStyle w:val="Tekstpodstawowy3"/>
              <w:jc w:val="both"/>
              <w:rPr>
                <w:rFonts w:ascii="Calibri" w:hAnsi="Calibri" w:cs="Times"/>
                <w:kern w:val="144"/>
                <w:sz w:val="22"/>
                <w:szCs w:val="22"/>
              </w:rPr>
            </w:pPr>
            <w:r>
              <w:rPr>
                <w:rFonts w:ascii="Calibri" w:hAnsi="Calibri" w:cs="Times"/>
                <w:kern w:val="144"/>
                <w:sz w:val="22"/>
                <w:szCs w:val="22"/>
              </w:rPr>
              <w:lastRenderedPageBreak/>
              <w:t>Cenę oferty należy wyrazić:</w:t>
            </w:r>
          </w:p>
          <w:p w14:paraId="45683A5B" w14:textId="77777777" w:rsidR="00DF5783" w:rsidRPr="00550FE2" w:rsidRDefault="00DF5783" w:rsidP="00DF5783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 w:cs="Times"/>
                <w:lang w:val="pl-PL"/>
              </w:rPr>
            </w:pPr>
            <w:r w:rsidRPr="008D3882">
              <w:rPr>
                <w:rFonts w:ascii="Calibri" w:hAnsi="Calibri" w:cs="Times"/>
                <w:kern w:val="144"/>
                <w:lang w:val="pl-PL"/>
              </w:rPr>
              <w:t>w</w:t>
            </w:r>
            <w:r w:rsidRPr="008D3882">
              <w:rPr>
                <w:rFonts w:ascii="Calibri" w:hAnsi="Calibri" w:cs="Times"/>
                <w:lang w:val="pl-PL"/>
              </w:rPr>
              <w:t xml:space="preserve"> złotych polskich,</w:t>
            </w:r>
          </w:p>
          <w:p w14:paraId="4A938768" w14:textId="77777777" w:rsidR="00DF5783" w:rsidRPr="00747B8F" w:rsidRDefault="00DF5783" w:rsidP="00DF5783">
            <w:pPr>
              <w:pStyle w:val="msonormalcxspdrugie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jako c</w:t>
            </w:r>
            <w:r w:rsidRPr="0054482D">
              <w:rPr>
                <w:rFonts w:ascii="Calibri" w:hAnsi="Calibri"/>
                <w:sz w:val="22"/>
                <w:szCs w:val="22"/>
              </w:rPr>
              <w:t xml:space="preserve">enę </w:t>
            </w:r>
            <w:r>
              <w:rPr>
                <w:rFonts w:ascii="Calibri" w:hAnsi="Calibri"/>
                <w:sz w:val="22"/>
                <w:szCs w:val="22"/>
              </w:rPr>
              <w:t xml:space="preserve">całkowitą netto i brutto </w:t>
            </w:r>
            <w:r w:rsidRPr="00747B8F">
              <w:rPr>
                <w:rFonts w:ascii="Calibri" w:hAnsi="Calibri"/>
                <w:sz w:val="22"/>
                <w:szCs w:val="22"/>
              </w:rPr>
              <w:t>za część usług określoną w punkcie 6.1</w:t>
            </w:r>
          </w:p>
          <w:p w14:paraId="18BE6C29" w14:textId="77777777" w:rsidR="00DF5783" w:rsidRPr="00747B8F" w:rsidRDefault="00DF5783" w:rsidP="00DF5783">
            <w:pPr>
              <w:pStyle w:val="msonormalcxspdrugie"/>
              <w:numPr>
                <w:ilvl w:val="0"/>
                <w:numId w:val="1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jako s</w:t>
            </w:r>
            <w:r w:rsidRPr="0054482D">
              <w:rPr>
                <w:rFonts w:ascii="Calibri" w:hAnsi="Calibri"/>
                <w:sz w:val="22"/>
                <w:szCs w:val="22"/>
              </w:rPr>
              <w:t xml:space="preserve">tawkę godzinową </w:t>
            </w:r>
            <w:r>
              <w:rPr>
                <w:rFonts w:ascii="Calibri" w:hAnsi="Calibri"/>
                <w:sz w:val="22"/>
                <w:szCs w:val="22"/>
              </w:rPr>
              <w:t xml:space="preserve">netto i brutto </w:t>
            </w:r>
            <w:r w:rsidRPr="0054482D">
              <w:rPr>
                <w:rFonts w:ascii="Calibri" w:hAnsi="Calibri"/>
                <w:sz w:val="22"/>
                <w:szCs w:val="22"/>
              </w:rPr>
              <w:t>za pracę inżynierską</w:t>
            </w:r>
            <w:r>
              <w:rPr>
                <w:rFonts w:ascii="Calibri" w:hAnsi="Calibri"/>
                <w:sz w:val="22"/>
                <w:szCs w:val="22"/>
              </w:rPr>
              <w:t xml:space="preserve"> za czę</w:t>
            </w:r>
            <w:r w:rsidRPr="00747B8F">
              <w:rPr>
                <w:rFonts w:ascii="Calibri" w:hAnsi="Calibri"/>
                <w:sz w:val="22"/>
                <w:szCs w:val="22"/>
              </w:rPr>
              <w:t>ść usług określoną w punktach 6.2 i 6.3.</w:t>
            </w:r>
          </w:p>
          <w:p w14:paraId="5C483064" w14:textId="77777777" w:rsidR="00DF5783" w:rsidRPr="00F14CE7" w:rsidRDefault="00DF5783" w:rsidP="00A271F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 w:rsidRPr="00F14CE7">
              <w:rPr>
                <w:rFonts w:ascii="Calibri" w:hAnsi="Calibri" w:cs="Times"/>
                <w:lang w:val="pl-PL"/>
              </w:rPr>
              <w:t>Zamawiający oceni i porówna jedynie te oferty, które:</w:t>
            </w:r>
          </w:p>
          <w:p w14:paraId="587561D1" w14:textId="77777777" w:rsidR="00DF5783" w:rsidRPr="00F14CE7" w:rsidRDefault="00DF5783" w:rsidP="00DF5783">
            <w:pPr>
              <w:numPr>
                <w:ilvl w:val="0"/>
                <w:numId w:val="1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 w:rsidRPr="00F14CE7">
              <w:rPr>
                <w:rFonts w:ascii="Calibri" w:hAnsi="Calibri" w:cs="Times"/>
                <w:lang w:val="pl-PL"/>
              </w:rPr>
              <w:t>nie zostaną odrzucone przez Zamawiającego,</w:t>
            </w:r>
          </w:p>
          <w:p w14:paraId="2A366193" w14:textId="77777777" w:rsidR="00DF5783" w:rsidRDefault="00DF5783" w:rsidP="00DF5783">
            <w:pPr>
              <w:numPr>
                <w:ilvl w:val="0"/>
                <w:numId w:val="1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 w:rsidRPr="00F14CE7">
              <w:rPr>
                <w:rFonts w:ascii="Calibri" w:hAnsi="Calibri" w:cs="Times"/>
                <w:lang w:val="pl-PL"/>
              </w:rPr>
              <w:t>zostaną złożone przez Wykonawców nie wykluczonych przez Zamawiają</w:t>
            </w:r>
            <w:r>
              <w:rPr>
                <w:rFonts w:ascii="Calibri" w:hAnsi="Calibri" w:cs="Times"/>
                <w:lang w:val="pl-PL"/>
              </w:rPr>
              <w:t>cego z niniejszego postępowania.</w:t>
            </w:r>
          </w:p>
          <w:p w14:paraId="034A054B" w14:textId="77777777" w:rsidR="00DF5783" w:rsidRDefault="00DF5783" w:rsidP="00A271F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</w:p>
          <w:p w14:paraId="49B9CD43" w14:textId="77777777" w:rsidR="00DF5783" w:rsidRDefault="00DF5783" w:rsidP="00A271F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Porównanie ofert nastąpi:</w:t>
            </w:r>
          </w:p>
          <w:p w14:paraId="780453F6" w14:textId="77777777" w:rsidR="00DF5783" w:rsidRDefault="00DF5783" w:rsidP="00DF578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 w:rsidRPr="0063410A">
              <w:rPr>
                <w:rFonts w:ascii="Calibri" w:hAnsi="Calibri" w:cs="Times"/>
                <w:lang w:val="pl-PL"/>
              </w:rPr>
              <w:t>odrębnie dla zakresu Zamówienia z punktu 6.1 i odrębnie dla zakresu z punktu 6.2 i 6.3.</w:t>
            </w:r>
          </w:p>
          <w:p w14:paraId="5916064B" w14:textId="77777777" w:rsidR="00DF5783" w:rsidRPr="0063410A" w:rsidRDefault="00DF5783" w:rsidP="00DF578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lang w:val="pl-PL"/>
              </w:rPr>
            </w:pPr>
            <w:r>
              <w:rPr>
                <w:rFonts w:ascii="Calibri" w:hAnsi="Calibri" w:cs="Times"/>
                <w:lang w:val="pl-PL"/>
              </w:rPr>
              <w:t>w oparciu o ceny netto podane w ofertach.</w:t>
            </w:r>
          </w:p>
          <w:p w14:paraId="3CFC43E3" w14:textId="77777777" w:rsidR="00DF5783" w:rsidRDefault="00DF5783" w:rsidP="00A271F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Times"/>
                <w:lang w:val="pl-PL"/>
              </w:rPr>
            </w:pPr>
          </w:p>
          <w:p w14:paraId="34C530BC" w14:textId="77777777" w:rsidR="00DF5783" w:rsidRPr="00C31749" w:rsidRDefault="00DF5783" w:rsidP="00A271F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b/>
                <w:lang w:val="pl-PL"/>
              </w:rPr>
            </w:pPr>
            <w:r w:rsidRPr="00C31749">
              <w:rPr>
                <w:rFonts w:ascii="Calibri" w:hAnsi="Calibri" w:cs="Times"/>
                <w:b/>
                <w:lang w:val="pl-PL"/>
              </w:rPr>
              <w:t>Oferty dla zakresu Zamówienia z punktu 6.1 ocenione zostaną przez Zamawiającego w oparciu o następujące kryteria i ich znaczenie:</w:t>
            </w:r>
          </w:p>
          <w:p w14:paraId="0BEB6AE6" w14:textId="77777777"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1406"/>
              <w:gridCol w:w="1974"/>
            </w:tblGrid>
            <w:tr w:rsidR="00DF5783" w:rsidRPr="007D253A" w14:paraId="2F0658D0" w14:textId="77777777" w:rsidTr="00A271F1">
              <w:trPr>
                <w:cantSplit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70C1C9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C719C1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Znaczenie</w:t>
                  </w:r>
                </w:p>
                <w:p w14:paraId="1A33E3DF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procentowe</w:t>
                  </w:r>
                </w:p>
                <w:p w14:paraId="53B9A4EC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F8D372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Maksymalna ilość punktów jakie może otrzymać oferta</w:t>
                  </w:r>
                </w:p>
                <w:p w14:paraId="4BD46A7F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za kryterium przyznawana przez każdego członka komisji.</w:t>
                  </w:r>
                </w:p>
              </w:tc>
            </w:tr>
            <w:tr w:rsidR="00DF5783" w:rsidRPr="00F14CE7" w14:paraId="276829D2" w14:textId="7777777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89F2C4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r w:rsidRPr="00B04534">
                    <w:rPr>
                      <w:rFonts w:ascii="Calibri" w:hAnsi="Calibri" w:cs="Times"/>
                    </w:rPr>
                    <w:t>Cena (C)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2FC74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>0 %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0BD145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>0 punktów</w:t>
                  </w:r>
                </w:p>
              </w:tc>
            </w:tr>
            <w:tr w:rsidR="00DF5783" w:rsidRPr="00F14CE7" w14:paraId="45DB7541" w14:textId="7777777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192A8A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r w:rsidRPr="00B04534">
                    <w:rPr>
                      <w:rFonts w:ascii="Calibri" w:hAnsi="Calibri" w:cs="Times"/>
                    </w:rPr>
                    <w:t>Jakość (J)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1D462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>0%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DB527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>0 punktów</w:t>
                  </w:r>
                </w:p>
              </w:tc>
            </w:tr>
            <w:tr w:rsidR="00DF5783" w:rsidRPr="007D253A" w14:paraId="77C8BC29" w14:textId="77777777" w:rsidTr="00A271F1">
              <w:trPr>
                <w:cantSplit/>
                <w:trHeight w:val="260"/>
                <w:jc w:val="center"/>
              </w:trPr>
              <w:tc>
                <w:tcPr>
                  <w:tcW w:w="63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E2186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Całkowitą ilość punktów, będzie stanowić suma punktów przyznana przez wszystkich członków komisji.</w:t>
                  </w:r>
                </w:p>
              </w:tc>
            </w:tr>
          </w:tbl>
          <w:p w14:paraId="6AE770B8" w14:textId="77777777" w:rsidR="00DF5783" w:rsidRPr="00696730" w:rsidRDefault="00DF5783" w:rsidP="00A271F1">
            <w:pPr>
              <w:pStyle w:val="Nagwek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r>
              <w:rPr>
                <w:rFonts w:ascii="Calibri" w:hAnsi="Calibri" w:cs="Times"/>
                <w:sz w:val="22"/>
                <w:szCs w:val="22"/>
                <w:lang w:val="pl-PL"/>
              </w:rPr>
              <w:t>Z</w:t>
            </w:r>
            <w:r w:rsidRPr="00F14CE7">
              <w:rPr>
                <w:rFonts w:ascii="Calibri" w:hAnsi="Calibri" w:cs="Times"/>
                <w:sz w:val="22"/>
                <w:szCs w:val="22"/>
                <w:lang w:val="pl-PL"/>
              </w:rPr>
              <w:t xml:space="preserve">asady oceny kryterium "Cena" </w:t>
            </w:r>
          </w:p>
          <w:p w14:paraId="4BDC3E8D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W przypadku kryterium "Cena" oferta otrzyma zaokrągloną do dwóch miejsc po przecinku ilość punktów wynikającą z działania:</w:t>
            </w:r>
          </w:p>
          <w:p w14:paraId="5B587CDD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14:paraId="6CBB1BB9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Pi (C) = (Cmin / Ci) • Max (C)</w:t>
            </w:r>
          </w:p>
          <w:p w14:paraId="6123888F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</w:p>
          <w:p w14:paraId="2B3AB5A2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335"/>
              <w:gridCol w:w="5258"/>
            </w:tblGrid>
            <w:tr w:rsidR="00DF5783" w:rsidRPr="007D253A" w14:paraId="503D6DB7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56DFF9" w14:textId="77777777" w:rsidR="00DF5783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</w:p>
                <w:p w14:paraId="4DDAF7F2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Pi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66EA5C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9B764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ilość punktów jakie otrzyma oferta "i" za kryterium "Cena";</w:t>
                  </w:r>
                </w:p>
              </w:tc>
            </w:tr>
            <w:tr w:rsidR="00DF5783" w:rsidRPr="007D253A" w14:paraId="6E4C6763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6DF05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69EFB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DC6B2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najniższa cena spośród wszystkich ważnych i nieodrzuconych ofert;</w:t>
                  </w:r>
                </w:p>
              </w:tc>
            </w:tr>
            <w:tr w:rsidR="00DF5783" w:rsidRPr="00F14CE7" w14:paraId="3E92837B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27412C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BE05D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DB5683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cena oferty "i";</w:t>
                  </w:r>
                </w:p>
              </w:tc>
            </w:tr>
            <w:tr w:rsidR="00DF5783" w:rsidRPr="007D253A" w14:paraId="4F1B39D3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ADFC0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688F7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F138C1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maksymalna ilość punktów jakie może otrzymać oferta za kryterium "Cena";</w:t>
                  </w:r>
                </w:p>
              </w:tc>
            </w:tr>
          </w:tbl>
          <w:p w14:paraId="62863B34" w14:textId="77777777" w:rsidR="00DF5783" w:rsidRPr="00C94277" w:rsidRDefault="00DF5783" w:rsidP="00A271F1">
            <w:pPr>
              <w:pStyle w:val="Nagwek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>Zasady oceny kryterium "</w:t>
            </w:r>
            <w:r>
              <w:rPr>
                <w:rFonts w:ascii="Calibri" w:hAnsi="Calibri" w:cs="Times"/>
                <w:sz w:val="22"/>
                <w:szCs w:val="22"/>
                <w:lang w:val="pl-PL"/>
              </w:rPr>
              <w:t>Jakość</w:t>
            </w: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 xml:space="preserve">" </w:t>
            </w:r>
          </w:p>
          <w:p w14:paraId="529A14C7" w14:textId="77777777"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B04534">
              <w:rPr>
                <w:rFonts w:ascii="Calibri" w:hAnsi="Calibri" w:cs="Times"/>
                <w:szCs w:val="22"/>
              </w:rPr>
              <w:t>W przypadku kryterium "</w:t>
            </w:r>
            <w:r w:rsidRPr="00B04534">
              <w:rPr>
                <w:rFonts w:ascii="Calibri" w:hAnsi="Calibri" w:cs="Times"/>
              </w:rPr>
              <w:t xml:space="preserve"> Jakość</w:t>
            </w:r>
            <w:r>
              <w:rPr>
                <w:rFonts w:ascii="Calibri" w:hAnsi="Calibri" w:cs="Times"/>
                <w:szCs w:val="22"/>
              </w:rPr>
              <w:t>" oferta otrzyma maksymalnie 20 punktów za metodologię wykonania Usługi na podstawie zał</w:t>
            </w:r>
            <w:r w:rsidR="00E94A02">
              <w:rPr>
                <w:rFonts w:ascii="Calibri" w:hAnsi="Calibri" w:cs="Times"/>
                <w:szCs w:val="22"/>
              </w:rPr>
              <w:t>ą</w:t>
            </w:r>
            <w:r>
              <w:rPr>
                <w:rFonts w:ascii="Calibri" w:hAnsi="Calibri" w:cs="Times"/>
                <w:szCs w:val="22"/>
              </w:rPr>
              <w:t>czonego do Oferty opisu metodologii wg poniższych zasad:</w:t>
            </w:r>
          </w:p>
          <w:p w14:paraId="7C1BFCCB" w14:textId="77777777" w:rsidR="00DF5783" w:rsidRPr="00C31749" w:rsidRDefault="00DF5783" w:rsidP="00A271F1">
            <w:pPr>
              <w:spacing w:after="120"/>
              <w:jc w:val="both"/>
              <w:rPr>
                <w:rFonts w:ascii="Calibri" w:hAnsi="Calibri"/>
                <w:u w:val="single"/>
                <w:lang w:val="pl-PL"/>
              </w:rPr>
            </w:pPr>
            <w:r w:rsidRPr="009268A9">
              <w:rPr>
                <w:rFonts w:ascii="Calibri" w:hAnsi="Calibri"/>
                <w:u w:val="single"/>
                <w:lang w:val="pl-PL"/>
              </w:rPr>
              <w:lastRenderedPageBreak/>
              <w:t xml:space="preserve">Zasady przyznawania punktów w kryterium </w:t>
            </w:r>
            <w:r w:rsidRPr="009268A9">
              <w:rPr>
                <w:rFonts w:ascii="Calibri" w:hAnsi="Calibri" w:cs="Times"/>
                <w:u w:val="single"/>
                <w:lang w:val="pl-PL"/>
              </w:rPr>
              <w:t>Jakość</w:t>
            </w:r>
            <w:r w:rsidRPr="009268A9">
              <w:rPr>
                <w:rFonts w:ascii="Calibri" w:hAnsi="Calibri"/>
                <w:u w:val="single"/>
                <w:lang w:val="pl-PL"/>
              </w:rPr>
              <w:t>:</w:t>
            </w:r>
          </w:p>
          <w:p w14:paraId="58BDE42B" w14:textId="77777777" w:rsidR="00DF5783" w:rsidRDefault="00DF5783" w:rsidP="00DF5783">
            <w:pPr>
              <w:pStyle w:val="Tekstpodstawowy211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>
              <w:rPr>
                <w:rFonts w:ascii="Calibri" w:hAnsi="Calibri" w:cs="Times"/>
                <w:szCs w:val="22"/>
              </w:rPr>
              <w:t>Organizacja procesu projektowego (kolejność wykonywania prac, przepływ informacji, komunikacja, przeglądy wewnętrzne, przypisanie ról i odpowiedzialności poszczególnym członkom zespołu, kontrola jakości) – maksymalnie 10 punktów</w:t>
            </w:r>
          </w:p>
          <w:p w14:paraId="07E7192B" w14:textId="77777777" w:rsidR="00DF5783" w:rsidRPr="00C31749" w:rsidRDefault="00DF5783" w:rsidP="00DF5783">
            <w:pPr>
              <w:pStyle w:val="Tekstpodstawowy211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>
              <w:rPr>
                <w:rFonts w:ascii="Calibri" w:hAnsi="Calibri" w:cs="Times"/>
                <w:szCs w:val="22"/>
              </w:rPr>
              <w:t>Zasoby infrastrukturalne wykorzystane do realizacji zamówienia (opis pomieszczeń, sprzętu oraz wartości niematerialnych i prawnych – licencje, oprogramowania) - maksymalnie 10 punktów</w:t>
            </w:r>
          </w:p>
          <w:p w14:paraId="47BD4E67" w14:textId="77777777"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14:paraId="44759FB5" w14:textId="77777777" w:rsidR="00DF5783" w:rsidRPr="00C31749" w:rsidRDefault="00DF5783" w:rsidP="00A271F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alibri" w:hAnsi="Calibri" w:cs="Times"/>
                <w:b/>
                <w:lang w:val="pl-PL"/>
              </w:rPr>
            </w:pPr>
            <w:r w:rsidRPr="00C31749">
              <w:rPr>
                <w:rFonts w:ascii="Calibri" w:hAnsi="Calibri" w:cs="Times"/>
                <w:b/>
                <w:lang w:val="pl-PL"/>
              </w:rPr>
              <w:t>Oferty dla zakresu Zamówienia</w:t>
            </w:r>
            <w:r>
              <w:rPr>
                <w:rFonts w:ascii="Calibri" w:hAnsi="Calibri" w:cs="Times"/>
                <w:b/>
                <w:lang w:val="pl-PL"/>
              </w:rPr>
              <w:t xml:space="preserve"> z punktów 6.2 i 6.3</w:t>
            </w:r>
            <w:r w:rsidRPr="00C31749">
              <w:rPr>
                <w:rFonts w:ascii="Calibri" w:hAnsi="Calibri" w:cs="Times"/>
                <w:b/>
                <w:lang w:val="pl-PL"/>
              </w:rPr>
              <w:t xml:space="preserve"> ocenione zostaną przez Zamawiającego w oparciu o następujące kryteria i ich znaczenie:</w:t>
            </w:r>
          </w:p>
          <w:p w14:paraId="6F7CB7DF" w14:textId="77777777"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1406"/>
              <w:gridCol w:w="1974"/>
            </w:tblGrid>
            <w:tr w:rsidR="00DF5783" w:rsidRPr="007D253A" w14:paraId="56F88ABA" w14:textId="77777777" w:rsidTr="00A271F1">
              <w:trPr>
                <w:cantSplit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A6CD0A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14C92F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Znaczenie</w:t>
                  </w:r>
                </w:p>
                <w:p w14:paraId="3876CDAB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procentowe</w:t>
                  </w:r>
                </w:p>
                <w:p w14:paraId="40BCD870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 w:rsidRPr="00F14CE7">
                    <w:rPr>
                      <w:rFonts w:ascii="Calibri" w:hAnsi="Calibri" w:cs="Times"/>
                      <w:b/>
                    </w:rPr>
                    <w:t>kryterium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C81476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Maksymalna ilość punktów jakie może otrzymać oferta</w:t>
                  </w:r>
                </w:p>
                <w:p w14:paraId="41C5A931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za kryterium przyznawana przez każdego członka komisji.</w:t>
                  </w:r>
                </w:p>
              </w:tc>
            </w:tr>
            <w:tr w:rsidR="00DF5783" w:rsidRPr="00F14CE7" w14:paraId="0E7D82EC" w14:textId="7777777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D7D1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r w:rsidRPr="00B04534">
                    <w:rPr>
                      <w:rFonts w:ascii="Calibri" w:hAnsi="Calibri" w:cs="Times"/>
                    </w:rPr>
                    <w:t>Cena (C)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A2306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>0 %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7E7C91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8</w:t>
                  </w:r>
                  <w:r w:rsidRPr="00B04534">
                    <w:rPr>
                      <w:rFonts w:ascii="Calibri" w:hAnsi="Calibri" w:cs="Times"/>
                      <w:b/>
                    </w:rPr>
                    <w:t>0 punktów</w:t>
                  </w:r>
                </w:p>
              </w:tc>
            </w:tr>
            <w:tr w:rsidR="00DF5783" w:rsidRPr="00F14CE7" w14:paraId="78CD3558" w14:textId="77777777" w:rsidTr="00A271F1">
              <w:trPr>
                <w:cantSplit/>
                <w:trHeight w:val="108"/>
                <w:jc w:val="center"/>
              </w:trPr>
              <w:tc>
                <w:tcPr>
                  <w:tcW w:w="3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144CB7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</w:rPr>
                  </w:pPr>
                  <w:r w:rsidRPr="00B04534">
                    <w:rPr>
                      <w:rFonts w:ascii="Calibri" w:hAnsi="Calibri" w:cs="Times"/>
                    </w:rPr>
                    <w:t>Jakość (J)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CFA5B4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>0%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14BE17" w14:textId="77777777" w:rsidR="00DF5783" w:rsidRPr="00B04534" w:rsidRDefault="00DF5783" w:rsidP="00A271F1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b/>
                    </w:rPr>
                  </w:pPr>
                  <w:r>
                    <w:rPr>
                      <w:rFonts w:ascii="Calibri" w:hAnsi="Calibri" w:cs="Times"/>
                      <w:b/>
                    </w:rPr>
                    <w:t>2</w:t>
                  </w:r>
                  <w:r w:rsidRPr="00B04534">
                    <w:rPr>
                      <w:rFonts w:ascii="Calibri" w:hAnsi="Calibri" w:cs="Times"/>
                      <w:b/>
                    </w:rPr>
                    <w:t>0 punktów</w:t>
                  </w:r>
                </w:p>
              </w:tc>
            </w:tr>
            <w:tr w:rsidR="00DF5783" w:rsidRPr="007D253A" w14:paraId="3A21C04D" w14:textId="77777777" w:rsidTr="00A271F1">
              <w:trPr>
                <w:cantSplit/>
                <w:trHeight w:val="260"/>
                <w:jc w:val="center"/>
              </w:trPr>
              <w:tc>
                <w:tcPr>
                  <w:tcW w:w="63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846BA0" w14:textId="77777777" w:rsidR="00DF5783" w:rsidRPr="00F14CE7" w:rsidRDefault="00DF5783" w:rsidP="00A271F1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Calibri" w:hAnsi="Calibri" w:cs="Times"/>
                      <w:b/>
                      <w:lang w:val="pl-PL"/>
                    </w:rPr>
                  </w:pPr>
                  <w:r w:rsidRPr="00F14CE7">
                    <w:rPr>
                      <w:rFonts w:ascii="Calibri" w:hAnsi="Calibri" w:cs="Times"/>
                      <w:b/>
                      <w:lang w:val="pl-PL"/>
                    </w:rPr>
                    <w:t>Całkowitą ilość punktów, będzie stanowić suma punktów przyznana przez wszystkich członków komisji.</w:t>
                  </w:r>
                </w:p>
              </w:tc>
            </w:tr>
          </w:tbl>
          <w:p w14:paraId="3BDB2875" w14:textId="77777777" w:rsidR="00DF5783" w:rsidRPr="00696730" w:rsidRDefault="00DF5783" w:rsidP="00A271F1">
            <w:pPr>
              <w:pStyle w:val="Nagwek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bookmarkStart w:id="4" w:name="_Toc504465407"/>
            <w:r w:rsidRPr="00F14CE7">
              <w:rPr>
                <w:rFonts w:ascii="Calibri" w:hAnsi="Calibri" w:cs="Times"/>
                <w:sz w:val="22"/>
                <w:szCs w:val="22"/>
                <w:lang w:val="pl-PL"/>
              </w:rPr>
              <w:t xml:space="preserve">Zasady oceny kryterium "Cena" </w:t>
            </w:r>
            <w:bookmarkEnd w:id="4"/>
          </w:p>
          <w:p w14:paraId="61ABEC37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W przypadku kryterium "Cena" oferta otrzyma zaokrągloną do dwóch miejsc po przecinku ilość punktów wynikającą z działania:</w:t>
            </w:r>
          </w:p>
          <w:p w14:paraId="1B91E069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14:paraId="465ADB3C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Pi (C) = (Cmin / Ci) • Max (C)</w:t>
            </w:r>
          </w:p>
          <w:p w14:paraId="26996464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</w:p>
          <w:p w14:paraId="65AD10C4" w14:textId="77777777" w:rsidR="00DF5783" w:rsidRPr="00F14CE7" w:rsidRDefault="00DF5783" w:rsidP="00A271F1">
            <w:pPr>
              <w:pStyle w:val="Tekstpodstawowy211"/>
              <w:numPr>
                <w:ilvl w:val="12"/>
                <w:numId w:val="0"/>
              </w:numPr>
              <w:rPr>
                <w:rFonts w:ascii="Calibri" w:hAnsi="Calibri" w:cs="Times"/>
                <w:szCs w:val="22"/>
              </w:rPr>
            </w:pPr>
            <w:r w:rsidRPr="00F14CE7">
              <w:rPr>
                <w:rFonts w:ascii="Calibri" w:hAnsi="Calibri" w:cs="Times"/>
                <w:szCs w:val="22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335"/>
              <w:gridCol w:w="5258"/>
            </w:tblGrid>
            <w:tr w:rsidR="00DF5783" w:rsidRPr="007D253A" w14:paraId="5E72F988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691123" w14:textId="77777777" w:rsidR="00DF5783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</w:p>
                <w:p w14:paraId="48C32EB3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Pi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E371B5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8DD6B6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ilość punktów jakie otrzyma oferta "i" za kryterium "Cena";</w:t>
                  </w:r>
                </w:p>
              </w:tc>
            </w:tr>
            <w:tr w:rsidR="00DF5783" w:rsidRPr="007D253A" w14:paraId="2042DCC2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BB915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58634D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E64070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najniższa cena spośród wszystkich ważnych i nieodrzuconych ofert;</w:t>
                  </w:r>
                </w:p>
              </w:tc>
            </w:tr>
            <w:tr w:rsidR="00DF5783" w:rsidRPr="00F14CE7" w14:paraId="1E12C881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1BD0AC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213A4B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C600A0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cena oferty "i";</w:t>
                  </w:r>
                </w:p>
              </w:tc>
            </w:tr>
            <w:tr w:rsidR="00DF5783" w:rsidRPr="007D253A" w14:paraId="6D3B04E4" w14:textId="77777777" w:rsidTr="00A271F1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A2B030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4E0B89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jc w:val="center"/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1D6866" w14:textId="77777777" w:rsidR="00DF5783" w:rsidRPr="00F14CE7" w:rsidRDefault="00DF5783" w:rsidP="00A271F1">
                  <w:pPr>
                    <w:pStyle w:val="Tekstpodstawowy211"/>
                    <w:numPr>
                      <w:ilvl w:val="12"/>
                      <w:numId w:val="0"/>
                    </w:numPr>
                    <w:rPr>
                      <w:rFonts w:ascii="Calibri" w:hAnsi="Calibri" w:cs="Times"/>
                      <w:szCs w:val="22"/>
                    </w:rPr>
                  </w:pPr>
                  <w:r w:rsidRPr="00F14CE7">
                    <w:rPr>
                      <w:rFonts w:ascii="Calibri" w:hAnsi="Calibri" w:cs="Times"/>
                      <w:szCs w:val="22"/>
                    </w:rPr>
                    <w:t>maksymalna ilość punktów jakie może otrzymać oferta za kryterium "Cena";</w:t>
                  </w:r>
                </w:p>
              </w:tc>
            </w:tr>
          </w:tbl>
          <w:p w14:paraId="0C379824" w14:textId="77777777" w:rsidR="00DF5783" w:rsidRPr="00C94277" w:rsidRDefault="00DF5783" w:rsidP="00A271F1">
            <w:pPr>
              <w:pStyle w:val="Nagwek2"/>
              <w:numPr>
                <w:ilvl w:val="12"/>
                <w:numId w:val="0"/>
              </w:numPr>
              <w:rPr>
                <w:rFonts w:ascii="Calibri" w:hAnsi="Calibri" w:cs="Times"/>
                <w:i w:val="0"/>
                <w:sz w:val="22"/>
                <w:szCs w:val="22"/>
                <w:lang w:val="pl-PL"/>
              </w:rPr>
            </w:pP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>Zasady oceny kryterium "</w:t>
            </w:r>
            <w:r>
              <w:rPr>
                <w:rFonts w:ascii="Calibri" w:hAnsi="Calibri" w:cs="Times"/>
                <w:sz w:val="22"/>
                <w:szCs w:val="22"/>
                <w:lang w:val="pl-PL"/>
              </w:rPr>
              <w:t>Jakość</w:t>
            </w:r>
            <w:r w:rsidRPr="00C94277">
              <w:rPr>
                <w:rFonts w:ascii="Calibri" w:hAnsi="Calibri" w:cs="Times"/>
                <w:sz w:val="22"/>
                <w:szCs w:val="22"/>
                <w:lang w:val="pl-PL"/>
              </w:rPr>
              <w:t xml:space="preserve">" </w:t>
            </w:r>
          </w:p>
          <w:p w14:paraId="4BD4538D" w14:textId="77777777" w:rsidR="00DF5783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  <w:r w:rsidRPr="00B04534">
              <w:rPr>
                <w:rFonts w:ascii="Calibri" w:hAnsi="Calibri" w:cs="Times"/>
                <w:szCs w:val="22"/>
              </w:rPr>
              <w:t>W przypadku kryterium "</w:t>
            </w:r>
            <w:r w:rsidRPr="00B04534">
              <w:rPr>
                <w:rFonts w:ascii="Calibri" w:hAnsi="Calibri" w:cs="Times"/>
              </w:rPr>
              <w:t xml:space="preserve"> Jakość</w:t>
            </w:r>
            <w:r>
              <w:rPr>
                <w:rFonts w:ascii="Calibri" w:hAnsi="Calibri" w:cs="Times"/>
                <w:szCs w:val="22"/>
              </w:rPr>
              <w:t>" oferta otrzyma punkty za wykazanie zdolności do elastyczności ilości godzin realizowanych w ramach Zamówienia w określonych przedziałach czasu oraz zastępowalności personelu wg poniższej metodologii:</w:t>
            </w:r>
          </w:p>
          <w:p w14:paraId="2B962416" w14:textId="77777777" w:rsidR="00DF5783" w:rsidRPr="00B04534" w:rsidRDefault="00DF5783" w:rsidP="00A271F1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Times"/>
                <w:szCs w:val="22"/>
              </w:rPr>
            </w:pPr>
          </w:p>
          <w:p w14:paraId="39F32DFE" w14:textId="77777777" w:rsidR="00DF5783" w:rsidRPr="009268A9" w:rsidRDefault="00DF5783" w:rsidP="00A271F1">
            <w:pPr>
              <w:spacing w:after="120"/>
              <w:jc w:val="both"/>
              <w:rPr>
                <w:rFonts w:ascii="Calibri" w:hAnsi="Calibri"/>
                <w:u w:val="single"/>
                <w:lang w:val="pl-PL"/>
              </w:rPr>
            </w:pPr>
            <w:r w:rsidRPr="009268A9">
              <w:rPr>
                <w:rFonts w:ascii="Calibri" w:hAnsi="Calibri"/>
                <w:u w:val="single"/>
                <w:lang w:val="pl-PL"/>
              </w:rPr>
              <w:t xml:space="preserve">Zasady przyznawania punktów w kryterium </w:t>
            </w:r>
            <w:r w:rsidRPr="009268A9">
              <w:rPr>
                <w:rFonts w:ascii="Calibri" w:hAnsi="Calibri" w:cs="Times"/>
                <w:u w:val="single"/>
                <w:lang w:val="pl-PL"/>
              </w:rPr>
              <w:t>Jakość</w:t>
            </w:r>
            <w:r w:rsidRPr="009268A9">
              <w:rPr>
                <w:rFonts w:ascii="Calibri" w:hAnsi="Calibri"/>
                <w:u w:val="single"/>
                <w:lang w:val="pl-PL"/>
              </w:rPr>
              <w:t>:</w:t>
            </w:r>
          </w:p>
          <w:p w14:paraId="4138467C" w14:textId="77777777" w:rsidR="00DF5783" w:rsidRPr="009268A9" w:rsidRDefault="00DF5783" w:rsidP="00DF5783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Calibri" w:hAnsi="Calibri"/>
                <w:lang w:val="pl-PL"/>
              </w:rPr>
            </w:pPr>
            <w:r w:rsidRPr="009268A9">
              <w:rPr>
                <w:rFonts w:ascii="Calibri" w:hAnsi="Calibri"/>
                <w:lang w:val="pl-PL"/>
              </w:rPr>
              <w:t xml:space="preserve">Po  1 punkcie za każdą dodatkową osobę spełniającą wymogi wskazane w Zasobach kadrowych Wykonawcy powyżej </w:t>
            </w:r>
            <w:r w:rsidRPr="009268A9">
              <w:rPr>
                <w:rFonts w:ascii="Calibri" w:hAnsi="Calibri"/>
                <w:lang w:val="pl-PL"/>
              </w:rPr>
              <w:lastRenderedPageBreak/>
              <w:t>wskazanego minimum – maksymalnie 20 punktów</w:t>
            </w:r>
          </w:p>
        </w:tc>
      </w:tr>
      <w:tr w:rsidR="00DF5783" w:rsidRPr="007D253A" w14:paraId="49DD4C6E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1A9144BA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lastRenderedPageBreak/>
              <w:t>Oferta musi zawierać następujące elementy:</w:t>
            </w:r>
          </w:p>
          <w:p w14:paraId="52064C4A" w14:textId="77777777" w:rsidR="00DF5783" w:rsidRPr="00F14CE7" w:rsidRDefault="00DF5783" w:rsidP="00A271F1">
            <w:pPr>
              <w:tabs>
                <w:tab w:val="left" w:pos="426"/>
                <w:tab w:val="left" w:pos="869"/>
              </w:tabs>
              <w:spacing w:after="120"/>
              <w:ind w:left="426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6614" w:type="dxa"/>
            <w:shd w:val="clear" w:color="auto" w:fill="auto"/>
          </w:tcPr>
          <w:p w14:paraId="56A99FFA" w14:textId="77777777" w:rsidR="00157700" w:rsidRDefault="00157700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Wypełni</w:t>
            </w:r>
            <w:r w:rsidR="00D4674E">
              <w:rPr>
                <w:rFonts w:ascii="Calibri" w:hAnsi="Calibri"/>
                <w:sz w:val="22"/>
                <w:szCs w:val="22"/>
              </w:rPr>
              <w:t>ony Zgodnie z Załącznikiem nr  2</w:t>
            </w:r>
            <w:r>
              <w:rPr>
                <w:rFonts w:ascii="Calibri" w:hAnsi="Calibri"/>
                <w:sz w:val="22"/>
                <w:szCs w:val="22"/>
              </w:rPr>
              <w:t xml:space="preserve"> Formularz oferty zawierający:</w:t>
            </w:r>
          </w:p>
          <w:p w14:paraId="446B25A4" w14:textId="77777777" w:rsidR="00DF5783" w:rsidRPr="00F14CE7" w:rsidRDefault="00DF5783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Dane identyfikujące oferenta (nazwa, adres, nr NIP, nr KRS/EDG), </w:t>
            </w:r>
          </w:p>
          <w:p w14:paraId="5D8FED07" w14:textId="77777777" w:rsidR="00DF5783" w:rsidRDefault="00DF5783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Datę przygotowania i termin ważności oferty (min. 30 dni od dnia złożenia ostatniego dnia składania ofert w konkursie) </w:t>
            </w:r>
          </w:p>
          <w:p w14:paraId="75850752" w14:textId="40511865" w:rsidR="00157700" w:rsidRPr="00157700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54482D">
              <w:rPr>
                <w:rFonts w:ascii="Calibri" w:hAnsi="Calibri"/>
                <w:sz w:val="22"/>
                <w:szCs w:val="22"/>
              </w:rPr>
              <w:t xml:space="preserve">Cenę </w:t>
            </w:r>
            <w:r>
              <w:rPr>
                <w:rFonts w:ascii="Calibri" w:hAnsi="Calibri"/>
                <w:sz w:val="22"/>
                <w:szCs w:val="22"/>
              </w:rPr>
              <w:t xml:space="preserve">całkowitą netto i brutto </w:t>
            </w:r>
            <w:r w:rsidRPr="00157700">
              <w:rPr>
                <w:rFonts w:ascii="Calibri" w:hAnsi="Calibri"/>
                <w:sz w:val="22"/>
                <w:szCs w:val="22"/>
              </w:rPr>
              <w:t>za część usług określoną w punkcie 6.1:</w:t>
            </w:r>
          </w:p>
          <w:p w14:paraId="0B76D692" w14:textId="77777777" w:rsidR="00157700" w:rsidRPr="0054482D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57700">
              <w:rPr>
                <w:rFonts w:ascii="Calibri" w:hAnsi="Calibri"/>
                <w:sz w:val="22"/>
                <w:szCs w:val="22"/>
              </w:rPr>
              <w:t>tawkę godzinową za pracę inżynierską</w:t>
            </w:r>
            <w:r w:rsidRPr="0054482D">
              <w:rPr>
                <w:rFonts w:ascii="Calibri" w:hAnsi="Calibri"/>
                <w:sz w:val="22"/>
                <w:szCs w:val="22"/>
              </w:rPr>
              <w:t xml:space="preserve"> za cześć usług</w:t>
            </w:r>
            <w:r>
              <w:rPr>
                <w:rFonts w:ascii="Calibri" w:hAnsi="Calibri"/>
                <w:sz w:val="22"/>
                <w:szCs w:val="22"/>
              </w:rPr>
              <w:t xml:space="preserve"> określoną w punktach 6.2 i 6.3</w:t>
            </w:r>
          </w:p>
          <w:p w14:paraId="6912433A" w14:textId="77777777"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Warunki i termin płatności,</w:t>
            </w:r>
          </w:p>
          <w:p w14:paraId="7CA9FE01" w14:textId="77777777"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Dane osoby do kontaktu (imię nazwisko, numer telefonu, adres e-mail),</w:t>
            </w:r>
          </w:p>
          <w:p w14:paraId="208268D2" w14:textId="77777777" w:rsidR="00157700" w:rsidRPr="00F14CE7" w:rsidRDefault="00157700" w:rsidP="00EC0034">
            <w:pPr>
              <w:pStyle w:val="msonormalcxspdrugie"/>
              <w:numPr>
                <w:ilvl w:val="1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Podpis osoby upoważnionej do wystawienia oferty.</w:t>
            </w:r>
          </w:p>
          <w:p w14:paraId="45FC0EE4" w14:textId="77777777" w:rsidR="00157700" w:rsidRPr="00A7081B" w:rsidRDefault="00157700" w:rsidP="007D253A">
            <w:pPr>
              <w:pStyle w:val="msonormalcxspdrugie"/>
              <w:spacing w:before="0" w:beforeAutospacing="0" w:after="120" w:afterAutospacing="0"/>
              <w:ind w:left="108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D4090E" w14:textId="77777777" w:rsidR="00DF5783" w:rsidRPr="00F14CE7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Metodologię wykonania weryfikacji w</w:t>
            </w:r>
            <w:r w:rsidR="00E94A0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tępnej koncepcji sprężarki (punkt 6.1 zakresu Zamówienia) – nie dotyczy jeżeli oferta obejmuje tylko zakres Zamówienia z punktu 6.2 i 6.3</w:t>
            </w:r>
          </w:p>
          <w:p w14:paraId="6E6C622F" w14:textId="77777777" w:rsidR="00DF5783" w:rsidRPr="00F14CE7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Informację odnośnie wiedzy i doświadczenia Wykonawcy w zakresie przedmiotu zamówienia</w:t>
            </w:r>
          </w:p>
          <w:p w14:paraId="4EFF87E7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nr.3</w:t>
            </w:r>
          </w:p>
          <w:p w14:paraId="3C0D993C" w14:textId="77777777" w:rsidR="00DF5783" w:rsidRPr="00F14CE7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Informację odnośnie zasobów kadrowych niezbędnych do prawidłowego w</w:t>
            </w:r>
            <w:r>
              <w:rPr>
                <w:rFonts w:ascii="Calibri" w:hAnsi="Calibri"/>
                <w:sz w:val="22"/>
                <w:szCs w:val="22"/>
              </w:rPr>
              <w:t>ykonania przedmiotu zamówienia</w:t>
            </w:r>
          </w:p>
          <w:p w14:paraId="70BC7759" w14:textId="77777777" w:rsidR="00DF5783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 4</w:t>
            </w:r>
          </w:p>
          <w:p w14:paraId="093B8866" w14:textId="77777777" w:rsidR="00DF5783" w:rsidRDefault="00DF5783" w:rsidP="00DF5783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3410A">
              <w:rPr>
                <w:rFonts w:ascii="Calibri" w:hAnsi="Calibri"/>
                <w:sz w:val="22"/>
                <w:szCs w:val="22"/>
              </w:rPr>
              <w:t>Oświadczenie potwierdzające posiadanie wymaganych zasobów technicz</w:t>
            </w:r>
            <w:r>
              <w:rPr>
                <w:rFonts w:ascii="Calibri" w:hAnsi="Calibri"/>
                <w:sz w:val="22"/>
                <w:szCs w:val="22"/>
              </w:rPr>
              <w:t xml:space="preserve">nych </w:t>
            </w:r>
          </w:p>
          <w:p w14:paraId="4BEC564B" w14:textId="77777777" w:rsidR="00DF5783" w:rsidRPr="00AA0E87" w:rsidRDefault="00DF5783" w:rsidP="00A271F1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14CE7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Załącznik nr. 5</w:t>
            </w:r>
          </w:p>
          <w:p w14:paraId="44B75FA6" w14:textId="77777777" w:rsidR="00DF5783" w:rsidRPr="00F14CE7" w:rsidRDefault="00DF5783" w:rsidP="00A271F1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F14CE7">
              <w:rPr>
                <w:rFonts w:ascii="Calibri" w:hAnsi="Calibri"/>
                <w:lang w:val="pl-PL"/>
              </w:rPr>
              <w:t>Brak jakiegokolwiek z wy</w:t>
            </w:r>
            <w:r>
              <w:rPr>
                <w:rFonts w:ascii="Calibri" w:hAnsi="Calibri"/>
                <w:lang w:val="pl-PL"/>
              </w:rPr>
              <w:t>żej wymienionych elementów skutkuje</w:t>
            </w:r>
            <w:r w:rsidRPr="00F14CE7">
              <w:rPr>
                <w:rFonts w:ascii="Calibri" w:hAnsi="Calibri"/>
                <w:lang w:val="pl-PL"/>
              </w:rPr>
              <w:t xml:space="preserve"> odrzuceniem oferty.</w:t>
            </w:r>
          </w:p>
        </w:tc>
      </w:tr>
      <w:tr w:rsidR="00DF5783" w:rsidRPr="007D253A" w14:paraId="34A98F74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49C9EBBB" w14:textId="77777777" w:rsidR="00DF5783" w:rsidRPr="00F14CE7" w:rsidRDefault="00DF5783" w:rsidP="00DF5783">
            <w:pPr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after="120" w:line="240" w:lineRule="auto"/>
              <w:ind w:left="426"/>
              <w:rPr>
                <w:rFonts w:ascii="Calibri" w:hAnsi="Calibri"/>
              </w:rPr>
            </w:pPr>
            <w:r w:rsidRPr="00F14CE7">
              <w:rPr>
                <w:rFonts w:ascii="Calibri" w:hAnsi="Calibri"/>
              </w:rPr>
              <w:t>Zmiana umowy:</w:t>
            </w:r>
          </w:p>
        </w:tc>
        <w:tc>
          <w:tcPr>
            <w:tcW w:w="6614" w:type="dxa"/>
            <w:shd w:val="clear" w:color="auto" w:fill="auto"/>
          </w:tcPr>
          <w:p w14:paraId="6265419E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Zleceniodawca zastrzega sobie możliwość zmiany umowy zawartej z podmiotem wybranym w wyniku przeprowadzonego postępowania o udzielenie zamówienia publicznego z następujących powodów:</w:t>
            </w:r>
          </w:p>
          <w:p w14:paraId="61933EAF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a) uzasadnionych zmian w zakresie sposobu wykonania przedmiotu zamówienia,</w:t>
            </w:r>
          </w:p>
          <w:p w14:paraId="68D8BC2E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b) obiektywnych przyczyn niezależnych do Zamawiającego lub oferenta, </w:t>
            </w:r>
          </w:p>
          <w:p w14:paraId="5DB80D2C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c) okoliczności siły wyższej,</w:t>
            </w:r>
          </w:p>
          <w:p w14:paraId="78DE305D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d) zmian regulacji prawnych obowiązujących w dniu podpisania </w:t>
            </w:r>
            <w:r w:rsidRPr="00F14CE7">
              <w:rPr>
                <w:rFonts w:ascii="Calibri" w:hAnsi="Calibri"/>
                <w:sz w:val="22"/>
                <w:szCs w:val="22"/>
              </w:rPr>
              <w:lastRenderedPageBreak/>
              <w:t>umowy,</w:t>
            </w:r>
          </w:p>
          <w:p w14:paraId="7EF268C0" w14:textId="77777777" w:rsidR="00DF5783" w:rsidRPr="00F14CE7" w:rsidRDefault="00DF5783" w:rsidP="00A271F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e) 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DF5783" w:rsidRPr="007D253A" w14:paraId="574CB7E1" w14:textId="77777777" w:rsidTr="00A271F1">
        <w:trPr>
          <w:trHeight w:val="564"/>
        </w:trPr>
        <w:tc>
          <w:tcPr>
            <w:tcW w:w="2376" w:type="dxa"/>
            <w:shd w:val="clear" w:color="auto" w:fill="auto"/>
          </w:tcPr>
          <w:p w14:paraId="67F118CC" w14:textId="77777777" w:rsidR="00DF5783" w:rsidRPr="00F14CE7" w:rsidRDefault="00DF5783" w:rsidP="00DF5783">
            <w:pPr>
              <w:pStyle w:val="msonormalcxspdrugie"/>
              <w:numPr>
                <w:ilvl w:val="0"/>
                <w:numId w:val="11"/>
              </w:numPr>
              <w:tabs>
                <w:tab w:val="left" w:pos="426"/>
                <w:tab w:val="left" w:pos="869"/>
              </w:tabs>
              <w:spacing w:before="0" w:beforeAutospacing="0" w:after="120" w:afterAutospacing="0"/>
              <w:ind w:left="426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lastRenderedPageBreak/>
              <w:t>Dodatkowe informacje:</w:t>
            </w:r>
          </w:p>
        </w:tc>
        <w:tc>
          <w:tcPr>
            <w:tcW w:w="6614" w:type="dxa"/>
            <w:shd w:val="clear" w:color="auto" w:fill="auto"/>
          </w:tcPr>
          <w:p w14:paraId="27514B23" w14:textId="77777777" w:rsidR="00DF5783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Zamawiający zastrzega sobie prawo do udzielenia Wykonawcy zamówienia uzupełniającego (zgodnego z opisem przedmiotu zamówienia podstawowego) w wysokości nieprzekraczającej 50% wartości zamówienia podstawowego określone</w:t>
            </w:r>
            <w:r>
              <w:rPr>
                <w:rFonts w:ascii="Calibri" w:hAnsi="Calibri"/>
                <w:sz w:val="22"/>
                <w:szCs w:val="22"/>
              </w:rPr>
              <w:t>j w umowie zawartej z wykonawcą.</w:t>
            </w:r>
          </w:p>
          <w:p w14:paraId="74BC4F4F" w14:textId="77777777" w:rsidR="00DF5783" w:rsidRPr="00B47942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 zastrzega sobie prawo do zmiany zakresu Zamówienia opisanego w punkcie 6.2 i 6.3 w okresie jego realizacji.</w:t>
            </w:r>
          </w:p>
          <w:p w14:paraId="773B827B" w14:textId="77777777" w:rsidR="00DF5783" w:rsidRPr="00F14CE7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Zamawiający zastrzega sobie prawa do udzielenia Wykonawcy usług dodatkowych, nieobjętych zamówieniem podstawowym i nieprzekraczających 50% wartości realizowanego zamówienia podstawowego, niezbędnych do jego prawidłowego wykonania wynikających m.in.:</w:t>
            </w:r>
          </w:p>
          <w:p w14:paraId="4109A165" w14:textId="77777777" w:rsidR="00DF5783" w:rsidRPr="00F14CE7" w:rsidRDefault="00DF5783" w:rsidP="00DF5783">
            <w:pPr>
              <w:pStyle w:val="msonormalcxspdrugie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 przyczyn technicznych lub gospodarczych oddzielenie zamówienia dodatkowego od zamówienia podstawowego wymagałoby poniesienia niewspółmiernie wysokich kosztów,</w:t>
            </w:r>
          </w:p>
          <w:p w14:paraId="29816B25" w14:textId="77777777" w:rsidR="00DF5783" w:rsidRPr="00B47942" w:rsidRDefault="00DF5783" w:rsidP="00DF5783">
            <w:pPr>
              <w:pStyle w:val="msonormalcxspdrugie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wykonanie zamówienia podstawowego jest uzależnione od wykonania zamówienia dodatkowego.</w:t>
            </w:r>
          </w:p>
          <w:p w14:paraId="64F840E8" w14:textId="77777777" w:rsidR="00DF5783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>Zamawiający zastrzega sobie możliwość zmiany lub odwołania postępowania w dowolnym terminie bez podania przyczyny lub uprzedniego poinformowania Oferentów.</w:t>
            </w:r>
          </w:p>
          <w:p w14:paraId="22DEF5A6" w14:textId="77777777" w:rsidR="00DF5783" w:rsidRPr="007E6A5B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7E6A5B">
              <w:rPr>
                <w:rFonts w:ascii="Calibri" w:hAnsi="Calibri"/>
                <w:sz w:val="22"/>
                <w:szCs w:val="22"/>
              </w:rPr>
              <w:t>Zamawiający zastrzega sobie prawo do przeprowadzenia negocjacji z 2 oferentami, którzy złożyli kolejno najwyżej punktowane oferty spośród wszystkich ocenianych w toku postępowania. W takim przypadku ostateczna kolejność ofert zostanie określona po przeprowadzeniu negocjacji. Decyzja o przeprowadzeniu negocjacji zostanie podjęta po przeanalizowaniu wszystkich otrzymanych ofert. O terminie ew. negocjacji zakwalifikowani Oferenci zostaną poinformowani w odrębnej korespondencji. Negocjacje mają na celu osiągnięcie możliwie najkorzystniejszych dla Spółki warunków finansowych.</w:t>
            </w:r>
          </w:p>
          <w:p w14:paraId="5E82B453" w14:textId="77777777" w:rsidR="00DF5783" w:rsidRPr="00F14CE7" w:rsidRDefault="00DF5783" w:rsidP="00DF5783">
            <w:pPr>
              <w:pStyle w:val="msonormalcxspdrugi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F14CE7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F14CE7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F14CE7">
              <w:rPr>
                <w:rFonts w:ascii="Calibri" w:hAnsi="Calibri"/>
                <w:sz w:val="22"/>
                <w:szCs w:val="22"/>
              </w:rPr>
              <w:t xml:space="preserve"> prowadzone według przepisów Ustawy z dnia 29 stycznia 2004 r. Prawo zamówień publicznych.</w:t>
            </w:r>
          </w:p>
        </w:tc>
      </w:tr>
    </w:tbl>
    <w:p w14:paraId="353729E0" w14:textId="77777777" w:rsidR="00DF5783" w:rsidRPr="00B0631C" w:rsidRDefault="00DF5783" w:rsidP="00DF578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  <w:lang w:val="pl-PL"/>
        </w:rPr>
      </w:pPr>
    </w:p>
    <w:p w14:paraId="204E48E0" w14:textId="77777777" w:rsidR="00C6604C" w:rsidRPr="00DF5783" w:rsidRDefault="007D253A">
      <w:pPr>
        <w:rPr>
          <w:lang w:val="pl-PL"/>
        </w:rPr>
      </w:pPr>
    </w:p>
    <w:sectPr w:rsidR="00C6604C" w:rsidRPr="00DF5783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568" w:right="936" w:bottom="1253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5501" w14:textId="77777777" w:rsidR="00FA33E6" w:rsidRDefault="00FA33E6">
      <w:pPr>
        <w:spacing w:line="240" w:lineRule="auto"/>
      </w:pPr>
      <w:r>
        <w:separator/>
      </w:r>
    </w:p>
  </w:endnote>
  <w:endnote w:type="continuationSeparator" w:id="0">
    <w:p w14:paraId="79435FD3" w14:textId="77777777" w:rsidR="00FA33E6" w:rsidRDefault="00FA3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8FA4AD" w14:textId="77777777" w:rsidR="00A404AB" w:rsidRDefault="007D253A" w:rsidP="00A404AB">
            <w:pPr>
              <w:spacing w:line="240" w:lineRule="auto"/>
              <w:jc w:val="center"/>
            </w:pPr>
          </w:p>
          <w:p w14:paraId="3CAD64E1" w14:textId="77777777" w:rsidR="00DB0800" w:rsidRDefault="00DF5783" w:rsidP="00DB0800">
            <w:pPr>
              <w:spacing w:line="240" w:lineRule="auto"/>
              <w:jc w:val="center"/>
              <w:rPr>
                <w:color w:val="000080"/>
                <w:sz w:val="18"/>
              </w:rPr>
            </w:pPr>
            <w:r>
              <w:rPr>
                <w:color w:val="000080"/>
                <w:sz w:val="20"/>
              </w:rPr>
              <w:t xml:space="preserve">General Electric Company Polska Sp. z o.o.,  Seat: Al.Krakowska 110/114, 02-256 Warszawa, XII branch of the Registration Court for Warsaw, Court Registration no. 0000073794, VAT no. PL5261030824, </w:t>
            </w:r>
            <w:r>
              <w:rPr>
                <w:color w:val="000080"/>
                <w:sz w:val="20"/>
              </w:rPr>
              <w:br/>
              <w:t xml:space="preserve">REGON no. 011165913, Share Capital: </w:t>
            </w:r>
            <w:r w:rsidRPr="00DB0800">
              <w:rPr>
                <w:color w:val="000080"/>
                <w:sz w:val="20"/>
              </w:rPr>
              <w:t>9.466.500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color w:val="000080"/>
                <w:sz w:val="20"/>
              </w:rPr>
              <w:t>PLN</w:t>
            </w:r>
          </w:p>
          <w:p w14:paraId="6303D205" w14:textId="77777777" w:rsidR="00DC6FA2" w:rsidRPr="00A404AB" w:rsidRDefault="00DF5783" w:rsidP="00A404AB">
            <w:pPr>
              <w:pStyle w:val="Stopka"/>
              <w:jc w:val="right"/>
            </w:pPr>
            <w:r w:rsidRPr="00A404AB">
              <w:rPr>
                <w:sz w:val="16"/>
                <w:szCs w:val="16"/>
              </w:rPr>
              <w:t xml:space="preserve">Page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PAGE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7D253A">
              <w:rPr>
                <w:bCs/>
                <w:noProof/>
                <w:sz w:val="16"/>
                <w:szCs w:val="16"/>
              </w:rPr>
              <w:t>2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  <w:r w:rsidRPr="00A404AB">
              <w:rPr>
                <w:sz w:val="16"/>
                <w:szCs w:val="16"/>
              </w:rPr>
              <w:t xml:space="preserve"> of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NUMPAGES 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7D253A">
              <w:rPr>
                <w:bCs/>
                <w:noProof/>
                <w:sz w:val="16"/>
                <w:szCs w:val="16"/>
              </w:rPr>
              <w:t>9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1CAA" w14:textId="77777777" w:rsidR="00DC6FA2" w:rsidRDefault="00DF5783" w:rsidP="00DC6FA2">
    <w:pPr>
      <w:spacing w:line="240" w:lineRule="auto"/>
      <w:jc w:val="center"/>
      <w:rPr>
        <w:color w:val="000080"/>
        <w:sz w:val="18"/>
      </w:rPr>
    </w:pPr>
    <w:r>
      <w:rPr>
        <w:color w:val="000080"/>
        <w:sz w:val="20"/>
      </w:rPr>
      <w:t xml:space="preserve">General Electric Company Polska Sp. z o.o.,  Seat: Al.Krakowska 110/114, 02-256 Warszawa, XII branch of the Registration Court for Warsaw, Court Registration no. 0000073794, VAT no. PL5261030824, </w:t>
    </w:r>
    <w:r>
      <w:rPr>
        <w:color w:val="000080"/>
        <w:sz w:val="20"/>
      </w:rPr>
      <w:br/>
      <w:t xml:space="preserve">REGON no. 011165913, Share Capital: </w:t>
    </w:r>
    <w:r w:rsidRPr="00DB0800">
      <w:rPr>
        <w:color w:val="000080"/>
        <w:sz w:val="20"/>
      </w:rPr>
      <w:t>9.466.500</w:t>
    </w:r>
    <w:r>
      <w:rPr>
        <w:color w:val="1F497D"/>
        <w:lang w:val="pl-PL"/>
      </w:rPr>
      <w:t xml:space="preserve"> </w:t>
    </w:r>
    <w:r>
      <w:rPr>
        <w:color w:val="000080"/>
        <w:sz w:val="20"/>
      </w:rPr>
      <w:t>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5FD2" w14:textId="77777777" w:rsidR="00FA33E6" w:rsidRDefault="00FA33E6">
      <w:pPr>
        <w:spacing w:line="240" w:lineRule="auto"/>
      </w:pPr>
      <w:r>
        <w:separator/>
      </w:r>
    </w:p>
  </w:footnote>
  <w:footnote w:type="continuationSeparator" w:id="0">
    <w:p w14:paraId="0F89A119" w14:textId="77777777" w:rsidR="00FA33E6" w:rsidRDefault="00FA3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399F7" w14:textId="77777777" w:rsidR="002D0F9D" w:rsidRDefault="00DF5783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1C9D" w14:textId="77777777" w:rsidR="002D0F9D" w:rsidRDefault="007D253A">
    <w:pPr>
      <w:pStyle w:val="Nagwek"/>
      <w:spacing w:line="210" w:lineRule="exact"/>
      <w:jc w:val="right"/>
      <w:rPr>
        <w:lang w:val="pl-PL"/>
      </w:rPr>
    </w:pPr>
  </w:p>
  <w:p w14:paraId="1CCA9292" w14:textId="77777777" w:rsidR="002D0F9D" w:rsidRDefault="007D253A">
    <w:pPr>
      <w:pStyle w:val="Nagwek"/>
      <w:spacing w:line="210" w:lineRule="exact"/>
      <w:jc w:val="right"/>
      <w:rPr>
        <w:rFonts w:ascii="Arial" w:hAnsi="Arial" w:cs="Arial"/>
        <w:color w:val="000000"/>
        <w:sz w:val="20"/>
        <w:lang w:val="pl-PL"/>
      </w:rPr>
    </w:pPr>
  </w:p>
  <w:p w14:paraId="2265B538" w14:textId="77777777" w:rsidR="002D0F9D" w:rsidRDefault="007D253A">
    <w:pPr>
      <w:pStyle w:val="Nagwek"/>
      <w:spacing w:line="210" w:lineRule="exact"/>
      <w:rPr>
        <w:rFonts w:ascii="Arial" w:hAnsi="Arial" w:cs="Arial"/>
        <w:color w:val="000000"/>
        <w:sz w:val="20"/>
        <w:lang w:val="pl-PL"/>
      </w:rPr>
    </w:pPr>
  </w:p>
  <w:p w14:paraId="32E5F871" w14:textId="77777777" w:rsidR="002D0F9D" w:rsidRDefault="007D253A">
    <w:pPr>
      <w:pStyle w:val="Nagwek"/>
      <w:spacing w:line="210" w:lineRule="exact"/>
      <w:rPr>
        <w:lang w:val="pl-PL"/>
      </w:rPr>
    </w:pPr>
  </w:p>
  <w:p w14:paraId="3B78CB63" w14:textId="77777777" w:rsidR="002D0F9D" w:rsidRDefault="007D253A">
    <w:pPr>
      <w:pStyle w:val="Nagwek"/>
      <w:spacing w:line="210" w:lineRule="exact"/>
      <w:rPr>
        <w:lang w:val="pl-PL"/>
      </w:rPr>
    </w:pPr>
  </w:p>
  <w:p w14:paraId="241F619E" w14:textId="77777777" w:rsidR="002D0F9D" w:rsidRDefault="007D253A">
    <w:pPr>
      <w:pStyle w:val="Nagwek"/>
      <w:spacing w:line="210" w:lineRule="exact"/>
      <w:rPr>
        <w:lang w:val="pl-PL"/>
      </w:rPr>
    </w:pPr>
  </w:p>
  <w:p w14:paraId="62F0BD44" w14:textId="77777777" w:rsidR="002D0F9D" w:rsidRDefault="007D253A">
    <w:pPr>
      <w:pStyle w:val="Nagwek"/>
      <w:spacing w:line="210" w:lineRule="exact"/>
      <w:rPr>
        <w:lang w:val="pl-PL"/>
      </w:rPr>
    </w:pPr>
  </w:p>
  <w:p w14:paraId="4899D5DC" w14:textId="77777777" w:rsidR="002D0F9D" w:rsidRDefault="007D253A">
    <w:pPr>
      <w:pStyle w:val="Nagwek"/>
      <w:spacing w:line="210" w:lineRule="exact"/>
      <w:rPr>
        <w:lang w:val="pl-PL"/>
      </w:rPr>
    </w:pPr>
  </w:p>
  <w:p w14:paraId="50AE31F0" w14:textId="77777777" w:rsidR="002D0F9D" w:rsidRDefault="007D253A">
    <w:pPr>
      <w:pStyle w:val="Nagwek"/>
      <w:spacing w:line="210" w:lineRule="exact"/>
      <w:rPr>
        <w:lang w:val="pl-PL"/>
      </w:rPr>
    </w:pPr>
  </w:p>
  <w:p w14:paraId="45BE95EF" w14:textId="77777777" w:rsidR="002D0F9D" w:rsidRDefault="007D253A">
    <w:pPr>
      <w:pStyle w:val="Nagwek"/>
      <w:spacing w:line="210" w:lineRule="exact"/>
      <w:rPr>
        <w:lang w:val="pl-PL"/>
      </w:rPr>
    </w:pPr>
  </w:p>
  <w:p w14:paraId="3B8AD22F" w14:textId="77777777" w:rsidR="002D0F9D" w:rsidRDefault="007D253A">
    <w:pPr>
      <w:pStyle w:val="Nagwek"/>
      <w:spacing w:line="210" w:lineRule="exact"/>
      <w:rPr>
        <w:lang w:val="pl-PL"/>
      </w:rPr>
    </w:pPr>
  </w:p>
  <w:p w14:paraId="57AE1F2D" w14:textId="77777777" w:rsidR="002D0F9D" w:rsidRDefault="007D253A">
    <w:pPr>
      <w:pStyle w:val="Nagwek"/>
      <w:spacing w:line="210" w:lineRule="exact"/>
      <w:rPr>
        <w:lang w:val="pl-PL"/>
      </w:rPr>
    </w:pPr>
  </w:p>
  <w:p w14:paraId="4DEEF3D6" w14:textId="77777777" w:rsidR="002D0F9D" w:rsidRDefault="007D253A">
    <w:pPr>
      <w:pStyle w:val="Nagwek"/>
      <w:spacing w:line="210" w:lineRule="exact"/>
      <w:rPr>
        <w:lang w:val="pl-PL"/>
      </w:rPr>
    </w:pPr>
  </w:p>
  <w:p w14:paraId="630D478F" w14:textId="77777777" w:rsidR="002D0F9D" w:rsidRDefault="007D253A">
    <w:pPr>
      <w:pStyle w:val="Nagwek"/>
      <w:spacing w:line="210" w:lineRule="exact"/>
      <w:rPr>
        <w:lang w:val="pl-PL"/>
      </w:rPr>
    </w:pPr>
  </w:p>
  <w:p w14:paraId="0F7F2B98" w14:textId="77777777" w:rsidR="002D0F9D" w:rsidRDefault="007D253A">
    <w:pPr>
      <w:pStyle w:val="Nagwek"/>
      <w:spacing w:line="210" w:lineRule="exact"/>
      <w:rPr>
        <w:lang w:val="pl-PL"/>
      </w:rPr>
    </w:pPr>
  </w:p>
  <w:p w14:paraId="1CB81640" w14:textId="77777777" w:rsidR="002D0F9D" w:rsidRDefault="007D253A">
    <w:pPr>
      <w:pStyle w:val="Nagwek"/>
      <w:spacing w:line="210" w:lineRule="exac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85"/>
    <w:multiLevelType w:val="hybridMultilevel"/>
    <w:tmpl w:val="19F65D24"/>
    <w:lvl w:ilvl="0" w:tplc="2878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CEB"/>
    <w:multiLevelType w:val="hybridMultilevel"/>
    <w:tmpl w:val="ED92B2BC"/>
    <w:lvl w:ilvl="0" w:tplc="4A16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7000E"/>
    <w:multiLevelType w:val="hybridMultilevel"/>
    <w:tmpl w:val="71A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162C7"/>
    <w:multiLevelType w:val="hybridMultilevel"/>
    <w:tmpl w:val="7066724C"/>
    <w:lvl w:ilvl="0" w:tplc="2878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1A01"/>
    <w:multiLevelType w:val="hybridMultilevel"/>
    <w:tmpl w:val="B87AAEAE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E47DF"/>
    <w:multiLevelType w:val="hybridMultilevel"/>
    <w:tmpl w:val="12FE01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95A99"/>
    <w:multiLevelType w:val="hybridMultilevel"/>
    <w:tmpl w:val="D3A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968"/>
    <w:multiLevelType w:val="hybridMultilevel"/>
    <w:tmpl w:val="784808F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E68A8"/>
    <w:multiLevelType w:val="hybridMultilevel"/>
    <w:tmpl w:val="A49A4F20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4D015E0F"/>
    <w:multiLevelType w:val="hybridMultilevel"/>
    <w:tmpl w:val="1AE65DE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4EA42210"/>
    <w:multiLevelType w:val="hybridMultilevel"/>
    <w:tmpl w:val="B51224CC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D2DD7"/>
    <w:multiLevelType w:val="hybridMultilevel"/>
    <w:tmpl w:val="88A8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43D"/>
    <w:multiLevelType w:val="hybridMultilevel"/>
    <w:tmpl w:val="180CD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83"/>
    <w:rsid w:val="00082CA8"/>
    <w:rsid w:val="00157700"/>
    <w:rsid w:val="00294A63"/>
    <w:rsid w:val="00307051"/>
    <w:rsid w:val="005A412C"/>
    <w:rsid w:val="006A2AAD"/>
    <w:rsid w:val="007D253A"/>
    <w:rsid w:val="008D0597"/>
    <w:rsid w:val="00A45319"/>
    <w:rsid w:val="00B20A1D"/>
    <w:rsid w:val="00B6306E"/>
    <w:rsid w:val="00D4674E"/>
    <w:rsid w:val="00DF5783"/>
    <w:rsid w:val="00E94A02"/>
    <w:rsid w:val="00EA291F"/>
    <w:rsid w:val="00EC0034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83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Nagwek2">
    <w:name w:val="heading 2"/>
    <w:basedOn w:val="Normalny"/>
    <w:next w:val="Normalny"/>
    <w:link w:val="Nagwek2Znak"/>
    <w:qFormat/>
    <w:rsid w:val="00DF578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5783"/>
    <w:rPr>
      <w:rFonts w:ascii="Arial" w:eastAsia="Times" w:hAnsi="Arial" w:cs="Arial"/>
      <w:b/>
      <w:bCs/>
      <w:i/>
      <w:iCs/>
      <w:kern w:val="8"/>
      <w:sz w:val="28"/>
      <w:szCs w:val="28"/>
    </w:rPr>
  </w:style>
  <w:style w:type="paragraph" w:customStyle="1" w:styleId="GEMarketName">
    <w:name w:val="GE Market Name"/>
    <w:basedOn w:val="Normalny"/>
    <w:rsid w:val="00DF5783"/>
    <w:pPr>
      <w:suppressAutoHyphens/>
      <w:spacing w:line="340" w:lineRule="exact"/>
    </w:pPr>
    <w:rPr>
      <w:sz w:val="32"/>
    </w:rPr>
  </w:style>
  <w:style w:type="paragraph" w:styleId="Nagwek">
    <w:name w:val="header"/>
    <w:basedOn w:val="Normalny"/>
    <w:link w:val="NagwekZnak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F5783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ny"/>
    <w:rsid w:val="00DF5783"/>
    <w:pPr>
      <w:suppressAutoHyphens/>
      <w:spacing w:line="200" w:lineRule="exact"/>
    </w:pPr>
    <w:rPr>
      <w:sz w:val="16"/>
    </w:rPr>
  </w:style>
  <w:style w:type="paragraph" w:styleId="Stopka">
    <w:name w:val="footer"/>
    <w:basedOn w:val="Normalny"/>
    <w:link w:val="StopkaZnak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StopkaZnak">
    <w:name w:val="Stopka Znak"/>
    <w:basedOn w:val="Domylnaczcionkaakapitu"/>
    <w:link w:val="Stopka"/>
    <w:uiPriority w:val="99"/>
    <w:rsid w:val="00DF5783"/>
    <w:rPr>
      <w:rFonts w:ascii="GE Inspira" w:eastAsia="Times" w:hAnsi="GE Inspira" w:cs="Times New Roman"/>
      <w:kern w:val="8"/>
    </w:rPr>
  </w:style>
  <w:style w:type="paragraph" w:styleId="Akapitzlist">
    <w:name w:val="List Paragraph"/>
    <w:basedOn w:val="Normalny"/>
    <w:uiPriority w:val="34"/>
    <w:qFormat/>
    <w:rsid w:val="00DF57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78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DF5783"/>
    <w:pPr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578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msonormalcxspdrugie">
    <w:name w:val="msonormalcxspdrugie"/>
    <w:basedOn w:val="Normalny"/>
    <w:rsid w:val="00DF5783"/>
    <w:pPr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pl-PL" w:eastAsia="pl-PL"/>
    </w:rPr>
  </w:style>
  <w:style w:type="paragraph" w:customStyle="1" w:styleId="Tekstpodstawowy211">
    <w:name w:val="Tekst podstawowy 211"/>
    <w:basedOn w:val="Normalny"/>
    <w:rsid w:val="00DF5783"/>
    <w:pPr>
      <w:overflowPunct w:val="0"/>
      <w:autoSpaceDE w:val="0"/>
      <w:autoSpaceDN w:val="0"/>
      <w:adjustRightInd w:val="0"/>
      <w:spacing w:line="240" w:lineRule="auto"/>
      <w:ind w:left="1080"/>
      <w:jc w:val="both"/>
    </w:pPr>
    <w:rPr>
      <w:rFonts w:ascii="Times New Roman" w:eastAsia="Times New Roman" w:hAnsi="Times New Roman"/>
      <w:kern w:val="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02"/>
    <w:rPr>
      <w:rFonts w:ascii="GE Inspira" w:eastAsia="Times" w:hAnsi="GE Inspira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02"/>
    <w:rPr>
      <w:rFonts w:ascii="GE Inspira" w:eastAsia="Times" w:hAnsi="GE Inspira" w:cs="Times New Roman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02"/>
    <w:rPr>
      <w:rFonts w:ascii="Tahoma" w:eastAsia="Times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83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Nagwek2">
    <w:name w:val="heading 2"/>
    <w:basedOn w:val="Normalny"/>
    <w:next w:val="Normalny"/>
    <w:link w:val="Nagwek2Znak"/>
    <w:qFormat/>
    <w:rsid w:val="00DF578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5783"/>
    <w:rPr>
      <w:rFonts w:ascii="Arial" w:eastAsia="Times" w:hAnsi="Arial" w:cs="Arial"/>
      <w:b/>
      <w:bCs/>
      <w:i/>
      <w:iCs/>
      <w:kern w:val="8"/>
      <w:sz w:val="28"/>
      <w:szCs w:val="28"/>
    </w:rPr>
  </w:style>
  <w:style w:type="paragraph" w:customStyle="1" w:styleId="GEMarketName">
    <w:name w:val="GE Market Name"/>
    <w:basedOn w:val="Normalny"/>
    <w:rsid w:val="00DF5783"/>
    <w:pPr>
      <w:suppressAutoHyphens/>
      <w:spacing w:line="340" w:lineRule="exact"/>
    </w:pPr>
    <w:rPr>
      <w:sz w:val="32"/>
    </w:rPr>
  </w:style>
  <w:style w:type="paragraph" w:styleId="Nagwek">
    <w:name w:val="header"/>
    <w:basedOn w:val="Normalny"/>
    <w:link w:val="NagwekZnak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F5783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ny"/>
    <w:rsid w:val="00DF5783"/>
    <w:pPr>
      <w:suppressAutoHyphens/>
      <w:spacing w:line="200" w:lineRule="exact"/>
    </w:pPr>
    <w:rPr>
      <w:sz w:val="16"/>
    </w:rPr>
  </w:style>
  <w:style w:type="paragraph" w:styleId="Stopka">
    <w:name w:val="footer"/>
    <w:basedOn w:val="Normalny"/>
    <w:link w:val="StopkaZnak"/>
    <w:uiPriority w:val="99"/>
    <w:rsid w:val="00DF5783"/>
    <w:pPr>
      <w:tabs>
        <w:tab w:val="center" w:pos="4320"/>
        <w:tab w:val="right" w:pos="8640"/>
      </w:tabs>
      <w:suppressAutoHyphens/>
    </w:pPr>
  </w:style>
  <w:style w:type="character" w:customStyle="1" w:styleId="StopkaZnak">
    <w:name w:val="Stopka Znak"/>
    <w:basedOn w:val="Domylnaczcionkaakapitu"/>
    <w:link w:val="Stopka"/>
    <w:uiPriority w:val="99"/>
    <w:rsid w:val="00DF5783"/>
    <w:rPr>
      <w:rFonts w:ascii="GE Inspira" w:eastAsia="Times" w:hAnsi="GE Inspira" w:cs="Times New Roman"/>
      <w:kern w:val="8"/>
    </w:rPr>
  </w:style>
  <w:style w:type="paragraph" w:styleId="Akapitzlist">
    <w:name w:val="List Paragraph"/>
    <w:basedOn w:val="Normalny"/>
    <w:uiPriority w:val="34"/>
    <w:qFormat/>
    <w:rsid w:val="00DF57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78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DF5783"/>
    <w:pPr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578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msonormalcxspdrugie">
    <w:name w:val="msonormalcxspdrugie"/>
    <w:basedOn w:val="Normalny"/>
    <w:rsid w:val="00DF5783"/>
    <w:pPr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pl-PL" w:eastAsia="pl-PL"/>
    </w:rPr>
  </w:style>
  <w:style w:type="paragraph" w:customStyle="1" w:styleId="Tekstpodstawowy211">
    <w:name w:val="Tekst podstawowy 211"/>
    <w:basedOn w:val="Normalny"/>
    <w:rsid w:val="00DF5783"/>
    <w:pPr>
      <w:overflowPunct w:val="0"/>
      <w:autoSpaceDE w:val="0"/>
      <w:autoSpaceDN w:val="0"/>
      <w:adjustRightInd w:val="0"/>
      <w:spacing w:line="240" w:lineRule="auto"/>
      <w:ind w:left="1080"/>
      <w:jc w:val="both"/>
    </w:pPr>
    <w:rPr>
      <w:rFonts w:ascii="Times New Roman" w:eastAsia="Times New Roman" w:hAnsi="Times New Roman"/>
      <w:kern w:val="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02"/>
    <w:rPr>
      <w:rFonts w:ascii="GE Inspira" w:eastAsia="Times" w:hAnsi="GE Inspira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02"/>
    <w:rPr>
      <w:rFonts w:ascii="GE Inspira" w:eastAsia="Times" w:hAnsi="GE Inspira" w:cs="Times New Roman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02"/>
    <w:rPr>
      <w:rFonts w:ascii="Tahoma" w:eastAsia="Times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DEFC6A1216241A2C51E646AC608D5" ma:contentTypeVersion="1" ma:contentTypeDescription="Utwórz nowy dokument." ma:contentTypeScope="" ma:versionID="a552c65efc416c1170b8e127c34a64e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C7127-EEA5-47D2-9DBE-540933D54B5B}">
  <ds:schemaRefs>
    <ds:schemaRef ds:uri="http://purl.org/dc/terms/"/>
    <ds:schemaRef ds:uri="52e0b41a-239b-4ca8-a9c3-298239ed76a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198B4-A364-4277-B2C6-7A98E7309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02280-D3F7-45E9-B5ED-F4607A43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Zuzanna Galińska</cp:lastModifiedBy>
  <cp:revision>2</cp:revision>
  <dcterms:created xsi:type="dcterms:W3CDTF">2016-03-07T16:58:00Z</dcterms:created>
  <dcterms:modified xsi:type="dcterms:W3CDTF">2016-03-07T16:58:00Z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0x010100E3FDEFC6A1216241A2C51E646AC608D5</vt:lpwstr>
  </property>
</Properties>
</file>