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B57C1" w14:textId="77777777" w:rsidR="00C24358" w:rsidRPr="00877277" w:rsidRDefault="00C24358" w:rsidP="00C24358">
      <w:pPr>
        <w:autoSpaceDE w:val="0"/>
        <w:autoSpaceDN w:val="0"/>
        <w:adjustRightInd w:val="0"/>
        <w:rPr>
          <w:rFonts w:eastAsia="Calibri" w:cs="Tahoma"/>
          <w:b/>
          <w:bCs/>
          <w:sz w:val="20"/>
          <w:szCs w:val="20"/>
          <w:lang w:val="pl-PL"/>
        </w:rPr>
      </w:pPr>
      <w:bookmarkStart w:id="0" w:name="RecipientName"/>
      <w:r w:rsidRPr="00877277"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2B8E2CCC" wp14:editId="0859694D">
            <wp:simplePos x="0" y="0"/>
            <wp:positionH relativeFrom="margin">
              <wp:posOffset>-923895</wp:posOffset>
            </wp:positionH>
            <wp:positionV relativeFrom="margin">
              <wp:posOffset>-1967865</wp:posOffset>
            </wp:positionV>
            <wp:extent cx="996950" cy="1006475"/>
            <wp:effectExtent l="0" t="0" r="0" b="3175"/>
            <wp:wrapNone/>
            <wp:docPr id="54" name="Picture 54" descr="Monogram_RGB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onogram_RGB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6" t="14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27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9649E" wp14:editId="740603B2">
                <wp:simplePos x="0" y="0"/>
                <wp:positionH relativeFrom="page">
                  <wp:posOffset>4619625</wp:posOffset>
                </wp:positionH>
                <wp:positionV relativeFrom="page">
                  <wp:posOffset>457200</wp:posOffset>
                </wp:positionV>
                <wp:extent cx="2628900" cy="295275"/>
                <wp:effectExtent l="0" t="0" r="0" b="9525"/>
                <wp:wrapNone/>
                <wp:docPr id="1" name="RightHea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7CC2D" w14:textId="77777777" w:rsidR="00C24358" w:rsidRDefault="00C24358" w:rsidP="00C24358">
                            <w:pPr>
                              <w:pStyle w:val="GEMarketName"/>
                              <w:rPr>
                                <w:lang w:val="pl-PL"/>
                              </w:rPr>
                            </w:pPr>
                            <w:bookmarkStart w:id="1" w:name="GEMarket"/>
                            <w:r>
                              <w:rPr>
                                <w:lang w:val="pl-PL"/>
                              </w:rPr>
                              <w:t xml:space="preserve">GE </w:t>
                            </w:r>
                            <w:bookmarkStart w:id="2" w:name="SolutionPlatform"/>
                            <w:bookmarkEnd w:id="1"/>
                            <w:r>
                              <w:rPr>
                                <w:lang w:val="pl-PL"/>
                              </w:rPr>
                              <w:t>Company Polska Sp. z o.o.</w:t>
                            </w:r>
                          </w:p>
                          <w:bookmarkEnd w:id="2"/>
                          <w:p w14:paraId="2EC0BB62" w14:textId="77777777" w:rsidR="00C24358" w:rsidRDefault="00C24358" w:rsidP="00C24358">
                            <w:pPr>
                              <w:pStyle w:val="GEContact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ightHeader" o:spid="_x0000_s1026" type="#_x0000_t202" style="position:absolute;margin-left:363.75pt;margin-top:36pt;width:20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" stroked="f">
                <v:textbox inset="0,0,0,0">
                  <w:txbxContent>
                    <w:p w:rsidR="00C24358" w:rsidRDefault="00C24358" w:rsidP="00C24358">
                      <w:pPr>
                        <w:pStyle w:val="GEMarketName"/>
                        <w:rPr>
                          <w:lang w:val="pl-PL"/>
                        </w:rPr>
                      </w:pPr>
                      <w:bookmarkStart w:id="3" w:name="GEMarket"/>
                      <w:r>
                        <w:rPr>
                          <w:lang w:val="pl-PL"/>
                        </w:rPr>
                        <w:t xml:space="preserve">GE </w:t>
                      </w:r>
                      <w:bookmarkStart w:id="4" w:name="SolutionPlatform"/>
                      <w:bookmarkEnd w:id="3"/>
                      <w:r>
                        <w:rPr>
                          <w:lang w:val="pl-PL"/>
                        </w:rPr>
                        <w:t>Company Polska Sp. z o.o.</w:t>
                      </w:r>
                    </w:p>
                    <w:bookmarkEnd w:id="4"/>
                    <w:p w:rsidR="00C24358" w:rsidRDefault="00C24358" w:rsidP="00C24358">
                      <w:pPr>
                        <w:pStyle w:val="GEContact"/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  <w:r w:rsidRPr="00877277">
        <w:rPr>
          <w:rFonts w:eastAsia="Calibri" w:cs="Tahoma"/>
          <w:b/>
          <w:bCs/>
          <w:sz w:val="20"/>
          <w:szCs w:val="20"/>
          <w:lang w:val="pl-PL"/>
        </w:rPr>
        <w:t xml:space="preserve">Zał. </w:t>
      </w:r>
      <w:r>
        <w:rPr>
          <w:rFonts w:eastAsia="Calibri" w:cs="Tahoma"/>
          <w:b/>
          <w:bCs/>
          <w:sz w:val="20"/>
          <w:szCs w:val="20"/>
          <w:lang w:val="pl-PL"/>
        </w:rPr>
        <w:t>1</w:t>
      </w:r>
      <w:r w:rsidRPr="00877277">
        <w:rPr>
          <w:rFonts w:eastAsia="Calibri" w:cs="Tahoma"/>
          <w:b/>
          <w:bCs/>
          <w:sz w:val="20"/>
          <w:szCs w:val="20"/>
          <w:lang w:val="pl-PL"/>
        </w:rPr>
        <w:t xml:space="preserve"> do </w:t>
      </w:r>
      <w:r>
        <w:rPr>
          <w:rFonts w:eastAsia="Calibri" w:cs="Tahoma"/>
          <w:b/>
          <w:bCs/>
          <w:sz w:val="20"/>
          <w:szCs w:val="20"/>
          <w:lang w:val="pl-PL"/>
        </w:rPr>
        <w:t>Zapytania oferowego</w:t>
      </w:r>
      <w:r w:rsidRPr="00877277">
        <w:rPr>
          <w:rFonts w:eastAsia="Calibri" w:cs="Tahoma"/>
          <w:b/>
          <w:bCs/>
          <w:sz w:val="20"/>
          <w:szCs w:val="20"/>
          <w:lang w:val="pl-PL"/>
        </w:rPr>
        <w:tab/>
      </w:r>
      <w:r w:rsidRPr="00877277">
        <w:rPr>
          <w:rFonts w:eastAsia="Calibri" w:cs="Tahoma"/>
          <w:b/>
          <w:bCs/>
          <w:sz w:val="20"/>
          <w:szCs w:val="20"/>
          <w:lang w:val="pl-PL"/>
        </w:rPr>
        <w:tab/>
      </w:r>
      <w:r w:rsidRPr="00877277">
        <w:rPr>
          <w:rFonts w:eastAsia="Calibri" w:cs="Tahoma"/>
          <w:b/>
          <w:bCs/>
          <w:sz w:val="20"/>
          <w:szCs w:val="20"/>
          <w:lang w:val="pl-PL"/>
        </w:rPr>
        <w:tab/>
      </w:r>
      <w:r w:rsidRPr="00877277">
        <w:rPr>
          <w:rFonts w:eastAsia="Calibri" w:cs="Tahoma"/>
          <w:b/>
          <w:bCs/>
          <w:sz w:val="20"/>
          <w:szCs w:val="20"/>
          <w:lang w:val="pl-PL"/>
        </w:rPr>
        <w:tab/>
        <w:t xml:space="preserve">          General Electric Company Polska Sp.z o.o.</w:t>
      </w:r>
    </w:p>
    <w:p w14:paraId="2102672C" w14:textId="77777777" w:rsidR="00C24358" w:rsidRPr="00877277" w:rsidRDefault="00C24358" w:rsidP="00C24358">
      <w:pPr>
        <w:autoSpaceDE w:val="0"/>
        <w:autoSpaceDN w:val="0"/>
        <w:adjustRightInd w:val="0"/>
        <w:ind w:left="4962" w:firstLine="702"/>
        <w:jc w:val="right"/>
        <w:rPr>
          <w:rFonts w:eastAsia="Calibri" w:cs="Tahoma"/>
          <w:b/>
          <w:bCs/>
          <w:sz w:val="20"/>
          <w:szCs w:val="20"/>
          <w:lang w:val="pl-PL"/>
        </w:rPr>
      </w:pPr>
      <w:r w:rsidRPr="00877277">
        <w:rPr>
          <w:rFonts w:eastAsia="Calibri" w:cs="Tahoma"/>
          <w:b/>
          <w:bCs/>
          <w:sz w:val="20"/>
          <w:szCs w:val="20"/>
          <w:lang w:val="pl-PL"/>
        </w:rPr>
        <w:t>Al. Krakowska 110/114</w:t>
      </w:r>
    </w:p>
    <w:p w14:paraId="743CD793" w14:textId="77777777" w:rsidR="00C24358" w:rsidRPr="00877277" w:rsidRDefault="00C24358" w:rsidP="00C24358">
      <w:pPr>
        <w:autoSpaceDE w:val="0"/>
        <w:autoSpaceDN w:val="0"/>
        <w:adjustRightInd w:val="0"/>
        <w:ind w:left="4962" w:firstLine="702"/>
        <w:jc w:val="right"/>
        <w:rPr>
          <w:rFonts w:eastAsia="Calibri" w:cs="Tahoma"/>
          <w:b/>
          <w:bCs/>
          <w:sz w:val="20"/>
          <w:szCs w:val="20"/>
          <w:lang w:val="pl-PL"/>
        </w:rPr>
      </w:pPr>
      <w:r w:rsidRPr="00877277">
        <w:rPr>
          <w:rFonts w:eastAsia="Calibri" w:cs="Tahoma"/>
          <w:b/>
          <w:bCs/>
          <w:sz w:val="20"/>
          <w:szCs w:val="20"/>
          <w:lang w:val="pl-PL"/>
        </w:rPr>
        <w:t>02-256 Warszawa</w:t>
      </w:r>
    </w:p>
    <w:p w14:paraId="5D272560" w14:textId="77777777" w:rsidR="00C24358" w:rsidRDefault="00C24358" w:rsidP="00C24358">
      <w:pPr>
        <w:autoSpaceDE w:val="0"/>
        <w:autoSpaceDN w:val="0"/>
        <w:adjustRightInd w:val="0"/>
        <w:rPr>
          <w:rFonts w:eastAsia="Calibri" w:cs="Tahoma"/>
          <w:color w:val="000000"/>
          <w:sz w:val="20"/>
          <w:szCs w:val="20"/>
          <w:lang w:val="pl-PL"/>
        </w:rPr>
      </w:pPr>
    </w:p>
    <w:p w14:paraId="41D1C132" w14:textId="77777777" w:rsidR="00C24358" w:rsidRDefault="00C24358" w:rsidP="00C24358">
      <w:pPr>
        <w:spacing w:line="276" w:lineRule="auto"/>
        <w:jc w:val="center"/>
        <w:rPr>
          <w:rFonts w:ascii="Calibri" w:eastAsia="Calibri" w:hAnsi="Calibri" w:cs="Calibri"/>
          <w:color w:val="000000"/>
          <w:sz w:val="24"/>
          <w:lang w:val="pl-PL" w:eastAsia="zh-CN"/>
        </w:rPr>
      </w:pPr>
      <w:r w:rsidRPr="00CE349C">
        <w:rPr>
          <w:rFonts w:ascii="Calibri" w:hAnsi="Calibri"/>
          <w:b/>
          <w:sz w:val="28"/>
          <w:szCs w:val="26"/>
          <w:lang w:val="pl-PL"/>
        </w:rPr>
        <w:t xml:space="preserve">Dotyczy: </w:t>
      </w:r>
      <w:r w:rsidRPr="00902D8C">
        <w:rPr>
          <w:rFonts w:ascii="Calibri" w:eastAsia="Calibri" w:hAnsi="Calibri" w:cs="Calibri"/>
          <w:color w:val="000000"/>
          <w:sz w:val="24"/>
          <w:lang w:val="pl-PL" w:eastAsia="zh-CN"/>
        </w:rPr>
        <w:t xml:space="preserve">Usługi eksperckie w zakresie wsparcia inżynierskiego w projektowaniu sprężarki </w:t>
      </w:r>
      <w:r>
        <w:rPr>
          <w:rFonts w:ascii="Calibri" w:eastAsia="Calibri" w:hAnsi="Calibri" w:cs="Calibri"/>
          <w:color w:val="000000"/>
          <w:sz w:val="24"/>
          <w:lang w:val="pl-PL" w:eastAsia="zh-CN"/>
        </w:rPr>
        <w:t>silnika turbośmigłowego nowej generacji</w:t>
      </w:r>
    </w:p>
    <w:p w14:paraId="26ED7588" w14:textId="77777777" w:rsidR="00C24358" w:rsidRPr="00902D8C" w:rsidRDefault="00C24358" w:rsidP="00C24358">
      <w:pPr>
        <w:spacing w:line="276" w:lineRule="auto"/>
        <w:jc w:val="center"/>
        <w:rPr>
          <w:rFonts w:ascii="Calibri" w:eastAsia="Calibri" w:hAnsi="Calibri" w:cs="Calibri"/>
          <w:color w:val="000000"/>
          <w:sz w:val="24"/>
          <w:lang w:val="pl-PL" w:eastAsia="zh-CN"/>
        </w:rPr>
      </w:pPr>
    </w:p>
    <w:p w14:paraId="7EC29820" w14:textId="77777777" w:rsidR="00C24358" w:rsidRDefault="00C24358" w:rsidP="00C24358">
      <w:pPr>
        <w:spacing w:line="360" w:lineRule="auto"/>
        <w:jc w:val="center"/>
        <w:rPr>
          <w:rFonts w:ascii="Calibri" w:hAnsi="Calibri"/>
          <w:sz w:val="28"/>
          <w:szCs w:val="26"/>
          <w:lang w:val="pl-PL"/>
        </w:rPr>
      </w:pPr>
      <w:r w:rsidRPr="0079732F">
        <w:rPr>
          <w:rFonts w:ascii="Calibri" w:eastAsia="Calibri" w:hAnsi="Calibri" w:cs="Calibri"/>
          <w:b/>
          <w:color w:val="000000"/>
          <w:sz w:val="24"/>
          <w:lang w:val="pl-PL" w:eastAsia="zh-CN"/>
        </w:rPr>
        <w:t xml:space="preserve">CPV: 73000000-2 </w:t>
      </w:r>
      <w:r w:rsidRPr="0079732F">
        <w:rPr>
          <w:rFonts w:ascii="Calibri" w:eastAsia="Calibri" w:hAnsi="Calibri" w:cs="Calibri"/>
          <w:color w:val="000000"/>
          <w:sz w:val="24"/>
          <w:lang w:val="pl-PL" w:eastAsia="zh-CN"/>
        </w:rPr>
        <w:t>(Usługi badawcze i eksperymentalno-rozwojowe oraz pokrewne usługi doradcze)</w:t>
      </w:r>
    </w:p>
    <w:p w14:paraId="0A530CE6" w14:textId="77777777" w:rsidR="00C24358" w:rsidRDefault="00C24358" w:rsidP="00C24358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  <w:lang w:val="pl-PL"/>
        </w:rPr>
      </w:pPr>
      <w:r w:rsidRPr="00CE349C">
        <w:rPr>
          <w:rFonts w:ascii="Calibri" w:hAnsi="Calibri"/>
          <w:b/>
          <w:sz w:val="24"/>
          <w:lang w:val="pl-PL"/>
        </w:rPr>
        <w:t xml:space="preserve">w ramach </w:t>
      </w:r>
      <w:r w:rsidRPr="00902D8C">
        <w:rPr>
          <w:rFonts w:ascii="Calibri" w:hAnsi="Calibri"/>
          <w:b/>
          <w:sz w:val="24"/>
          <w:szCs w:val="24"/>
          <w:lang w:val="pl-PL"/>
        </w:rPr>
        <w:t>Projektu:</w:t>
      </w:r>
    </w:p>
    <w:p w14:paraId="2F227E0A" w14:textId="77777777" w:rsidR="00C24358" w:rsidRPr="00872F10" w:rsidRDefault="00C24358" w:rsidP="00C24358">
      <w:pPr>
        <w:autoSpaceDE w:val="0"/>
        <w:autoSpaceDN w:val="0"/>
        <w:adjustRightInd w:val="0"/>
        <w:jc w:val="center"/>
        <w:rPr>
          <w:rFonts w:ascii="DejaVuSans" w:eastAsia="Calibri" w:hAnsi="DejaVuSans" w:cs="DejaVuSans"/>
          <w:sz w:val="17"/>
          <w:szCs w:val="17"/>
          <w:lang w:val="pl-PL"/>
        </w:rPr>
      </w:pPr>
      <w:r w:rsidRPr="00902D8C">
        <w:rPr>
          <w:rFonts w:ascii="Calibri" w:hAnsi="Calibri"/>
          <w:b/>
          <w:sz w:val="24"/>
          <w:szCs w:val="24"/>
          <w:lang w:val="pl-PL"/>
        </w:rPr>
        <w:t>„Opracowanie prototypu sprężarki o znacząco ulepszonych parametrach technicznych jako pierwszy krok do</w:t>
      </w:r>
      <w:r w:rsidRPr="00334345">
        <w:rPr>
          <w:rFonts w:ascii="Calibri" w:hAnsi="Calibri"/>
          <w:b/>
          <w:sz w:val="24"/>
          <w:szCs w:val="24"/>
          <w:lang w:val="pl-PL"/>
        </w:rPr>
        <w:t xml:space="preserve"> stworzenia w Polsce silnika turbośmigłowego nowej generacji</w:t>
      </w:r>
      <w:r w:rsidRPr="00902D8C">
        <w:rPr>
          <w:rFonts w:ascii="Calibri" w:hAnsi="Calibri"/>
          <w:i/>
          <w:sz w:val="24"/>
          <w:szCs w:val="24"/>
          <w:lang w:val="pl-PL"/>
        </w:rPr>
        <w:t>”</w:t>
      </w:r>
    </w:p>
    <w:p w14:paraId="594A1F19" w14:textId="77777777" w:rsidR="00C24358" w:rsidRPr="00CE349C" w:rsidRDefault="00C24358" w:rsidP="00C24358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4"/>
          <w:lang w:val="pl-PL" w:eastAsia="zh-CN"/>
        </w:rPr>
      </w:pPr>
    </w:p>
    <w:p w14:paraId="0B97D747" w14:textId="77777777" w:rsidR="00C24358" w:rsidRDefault="00C24358" w:rsidP="00C24358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bCs/>
          <w:color w:val="000000"/>
          <w:sz w:val="28"/>
          <w:szCs w:val="28"/>
          <w:lang w:val="pl-PL" w:eastAsia="zh-CN"/>
        </w:rPr>
      </w:pPr>
      <w:r w:rsidRPr="00902D8C">
        <w:rPr>
          <w:rFonts w:ascii="Calibri" w:eastAsia="Calibri" w:hAnsi="Calibri"/>
          <w:b/>
          <w:bCs/>
          <w:color w:val="000000"/>
          <w:sz w:val="28"/>
          <w:szCs w:val="28"/>
          <w:lang w:val="pl-PL" w:eastAsia="zh-CN"/>
        </w:rPr>
        <w:t>Działania 1.1.1 „Badania przemysłowe i prace rozwojowe realizowane przez przedsiębiorstwa”</w:t>
      </w:r>
    </w:p>
    <w:p w14:paraId="5B2A866C" w14:textId="77777777" w:rsidR="00C24358" w:rsidRPr="00CE349C" w:rsidRDefault="00C24358" w:rsidP="00C24358">
      <w:pPr>
        <w:autoSpaceDE w:val="0"/>
        <w:autoSpaceDN w:val="0"/>
        <w:adjustRightInd w:val="0"/>
        <w:jc w:val="center"/>
        <w:rPr>
          <w:rFonts w:ascii="Calibri" w:eastAsia="Calibri" w:hAnsi="Calibri"/>
          <w:color w:val="000000"/>
          <w:sz w:val="28"/>
          <w:szCs w:val="28"/>
          <w:lang w:val="pl-PL" w:eastAsia="zh-CN"/>
        </w:rPr>
      </w:pPr>
    </w:p>
    <w:p w14:paraId="0973CFF4" w14:textId="77777777" w:rsidR="00C24358" w:rsidRPr="00CE349C" w:rsidRDefault="00C24358" w:rsidP="00C24358">
      <w:pPr>
        <w:autoSpaceDE w:val="0"/>
        <w:autoSpaceDN w:val="0"/>
        <w:adjustRightInd w:val="0"/>
        <w:jc w:val="center"/>
        <w:rPr>
          <w:rFonts w:ascii="Calibri" w:eastAsia="Calibri" w:hAnsi="Calibri"/>
          <w:color w:val="000000"/>
          <w:sz w:val="23"/>
          <w:szCs w:val="23"/>
          <w:lang w:val="pl-PL" w:eastAsia="zh-CN"/>
        </w:rPr>
      </w:pPr>
      <w:r w:rsidRPr="00CE349C">
        <w:rPr>
          <w:rFonts w:ascii="Calibri" w:eastAsia="Calibri" w:hAnsi="Calibri"/>
          <w:b/>
          <w:bCs/>
          <w:color w:val="000000"/>
          <w:sz w:val="23"/>
          <w:szCs w:val="23"/>
          <w:lang w:val="pl-PL" w:eastAsia="zh-CN"/>
        </w:rPr>
        <w:t>w ramach I Osi priorytetowej: „Wsparcie prowadzenia prac B+R przez przedsiębiorstwa”</w:t>
      </w:r>
    </w:p>
    <w:p w14:paraId="3AFD7AA3" w14:textId="77777777" w:rsidR="00C24358" w:rsidRPr="004B4A39" w:rsidRDefault="00C24358" w:rsidP="00C2435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lang w:val="pl-PL"/>
        </w:rPr>
      </w:pPr>
      <w:r w:rsidRPr="00CE349C">
        <w:rPr>
          <w:rFonts w:ascii="Calibri" w:eastAsia="Calibri" w:hAnsi="Calibri"/>
          <w:b/>
          <w:bCs/>
          <w:color w:val="000000"/>
          <w:sz w:val="23"/>
          <w:szCs w:val="23"/>
          <w:lang w:val="pl-PL" w:eastAsia="zh-CN"/>
        </w:rPr>
        <w:t>Programu Operacyjnego Inteligentny Rozwój, 2014 – 2020</w:t>
      </w:r>
    </w:p>
    <w:p w14:paraId="2956A57E" w14:textId="77777777" w:rsidR="00C24358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highlight w:val="lightGray"/>
          <w:lang w:val="pl-PL"/>
        </w:rPr>
      </w:pPr>
    </w:p>
    <w:p w14:paraId="7C17AA49" w14:textId="77777777" w:rsidR="00C24358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highlight w:val="lightGray"/>
          <w:lang w:val="pl-PL"/>
        </w:rPr>
      </w:pPr>
    </w:p>
    <w:p w14:paraId="32ECB8B8" w14:textId="77777777" w:rsidR="00C24358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</w:p>
    <w:p w14:paraId="3E772A9C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Przedmiotem zapytanie ofertowego będzie dostarczenie usług eksperckich - inżynierskich do projektowania modułu sprężarki silnika turbośmigłowego nowej generacji podczas prowadzenia  przez General Electric Company Polska Sp z o.o. badań przemysłowych i prac rozwojowych tej technologii.</w:t>
      </w:r>
    </w:p>
    <w:p w14:paraId="7CAA6C40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</w:p>
    <w:p w14:paraId="3107BB54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Koncepcja realizacji Projektu zakłada przeprowadzenie badań przemysłowych oraz prac rozwojowych mających na celu opracowanie nowej sprężarki do silnika turbośmigłowego przeznaczonego do małego samolotu klasy BGA, opracowanie prototypu sprężarki, a także przetestowanie jej w warunkach zbliżonych do rzeczywistych.</w:t>
      </w:r>
    </w:p>
    <w:p w14:paraId="10AA4489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</w:p>
    <w:p w14:paraId="6F13E607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 xml:space="preserve">Prace nad nową sprężarką obejmowały będą następujące elementy: </w:t>
      </w:r>
    </w:p>
    <w:p w14:paraId="696C8577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</w:p>
    <w:p w14:paraId="034907DE" w14:textId="77777777" w:rsidR="00C24358" w:rsidRPr="00EF400A" w:rsidRDefault="00C24358" w:rsidP="00C243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 xml:space="preserve">części wirujące </w:t>
      </w:r>
    </w:p>
    <w:p w14:paraId="23BF76C3" w14:textId="77777777" w:rsidR="00C24358" w:rsidRPr="00EF400A" w:rsidRDefault="00C24358" w:rsidP="00C243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łopatki,</w:t>
      </w:r>
    </w:p>
    <w:p w14:paraId="033BE9A4" w14:textId="77777777" w:rsidR="00C24358" w:rsidRPr="00EF400A" w:rsidRDefault="00C24358" w:rsidP="00C243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statory</w:t>
      </w:r>
    </w:p>
    <w:p w14:paraId="2C7EF80B" w14:textId="77777777" w:rsidR="00C24358" w:rsidRPr="00EF400A" w:rsidRDefault="00C24358" w:rsidP="00C243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wlot</w:t>
      </w:r>
    </w:p>
    <w:p w14:paraId="1DFE9212" w14:textId="77777777" w:rsidR="00C24358" w:rsidRPr="00EF400A" w:rsidRDefault="00C24358" w:rsidP="00C243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kadłuby</w:t>
      </w:r>
    </w:p>
    <w:p w14:paraId="4A367F60" w14:textId="77777777" w:rsidR="00C24358" w:rsidRPr="00EF400A" w:rsidRDefault="00C24358" w:rsidP="00C243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układ sterowania łopatek nastawnych</w:t>
      </w:r>
    </w:p>
    <w:p w14:paraId="27C1609D" w14:textId="77777777" w:rsidR="00C24358" w:rsidRPr="00EF400A" w:rsidRDefault="00C24358" w:rsidP="00C243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łożyskowania</w:t>
      </w:r>
    </w:p>
    <w:p w14:paraId="40A43F9A" w14:textId="77777777" w:rsidR="00C24358" w:rsidRPr="00EF400A" w:rsidRDefault="00C24358" w:rsidP="00C243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systemy sterowania</w:t>
      </w:r>
    </w:p>
    <w:p w14:paraId="7828C53E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highlight w:val="lightGray"/>
          <w:lang w:val="pl-PL"/>
        </w:rPr>
      </w:pPr>
    </w:p>
    <w:p w14:paraId="4F23D49B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highlight w:val="lightGray"/>
          <w:lang w:val="pl-PL"/>
        </w:rPr>
      </w:pPr>
    </w:p>
    <w:p w14:paraId="2CA02C88" w14:textId="77777777" w:rsidR="00C24358" w:rsidRPr="00EF400A" w:rsidRDefault="00C24358" w:rsidP="00C24358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cs="DejaVuSans"/>
          <w:b/>
          <w:sz w:val="28"/>
          <w:szCs w:val="28"/>
          <w:u w:val="single"/>
          <w:lang w:val="pl-PL"/>
        </w:rPr>
      </w:pPr>
      <w:r w:rsidRPr="00EF400A">
        <w:rPr>
          <w:rFonts w:cs="DejaVuSans"/>
          <w:b/>
          <w:sz w:val="28"/>
          <w:szCs w:val="28"/>
          <w:u w:val="single"/>
          <w:lang w:val="pl-PL"/>
        </w:rPr>
        <w:lastRenderedPageBreak/>
        <w:t>Aktywności wchodzące w zakres obowiązków dostawcy usług eksperckich wobec Zamawiającego w trakcie realizacji projektu to:</w:t>
      </w:r>
    </w:p>
    <w:p w14:paraId="17D9184D" w14:textId="77777777" w:rsidR="00C24358" w:rsidRPr="00EF400A" w:rsidRDefault="00C24358" w:rsidP="00C24358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cs="DejaVuSans"/>
          <w:lang w:val="pl-PL"/>
        </w:rPr>
      </w:pPr>
    </w:p>
    <w:p w14:paraId="7E8612F7" w14:textId="77777777" w:rsidR="00C24358" w:rsidRPr="00EF400A" w:rsidRDefault="00C24358" w:rsidP="00C243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DejaVuSans"/>
          <w:b/>
          <w:lang w:val="pl-PL"/>
        </w:rPr>
      </w:pPr>
      <w:r w:rsidRPr="00EF400A">
        <w:rPr>
          <w:rFonts w:cs="DejaVuSans"/>
          <w:b/>
          <w:lang w:val="pl-PL"/>
        </w:rPr>
        <w:t xml:space="preserve">walidacja numeryczna zgodności wstępnej koncepcji sprężarki z przyjętymi przez Zamawiającego założeniami projektowymi – w tym przeprowadzenie wszystkich koniecznych analiz oraz weryfikacja dokumentacji </w:t>
      </w:r>
    </w:p>
    <w:p w14:paraId="78929B7E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ind w:left="360"/>
        <w:rPr>
          <w:rFonts w:cs="DejaVuSans"/>
          <w:lang w:val="pl-PL"/>
        </w:rPr>
      </w:pPr>
    </w:p>
    <w:p w14:paraId="2B642417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ind w:left="360"/>
        <w:rPr>
          <w:rFonts w:cs="DejaVuSans"/>
          <w:b/>
          <w:lang w:val="pl-PL"/>
        </w:rPr>
      </w:pPr>
      <w:r w:rsidRPr="00EF400A">
        <w:rPr>
          <w:rFonts w:cs="DejaVuSans"/>
          <w:b/>
          <w:lang w:val="pl-PL"/>
        </w:rPr>
        <w:t>Oraz zgodnie z zamieszczonym niżej podziałem na etapy Projektu - wsparcie Zamawiającego w pracach, które obejmują:</w:t>
      </w:r>
    </w:p>
    <w:p w14:paraId="3BC94ED0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ind w:left="360"/>
        <w:rPr>
          <w:rFonts w:cs="DejaVuSans"/>
          <w:lang w:val="pl-PL"/>
        </w:rPr>
      </w:pPr>
    </w:p>
    <w:p w14:paraId="34E14DD7" w14:textId="77777777" w:rsidR="00C24358" w:rsidRPr="00EF400A" w:rsidRDefault="00C24358" w:rsidP="00C243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DejaVuSans"/>
          <w:b/>
          <w:lang w:val="pl-PL"/>
        </w:rPr>
      </w:pPr>
      <w:r w:rsidRPr="00EF400A">
        <w:rPr>
          <w:rFonts w:cs="DejaVuSans"/>
          <w:b/>
          <w:lang w:val="pl-PL"/>
        </w:rPr>
        <w:t>projekty mechaniczne wybranych komponentów sprężarki</w:t>
      </w:r>
    </w:p>
    <w:p w14:paraId="4274077F" w14:textId="77777777" w:rsidR="00C24358" w:rsidRPr="00EF400A" w:rsidRDefault="00C24358" w:rsidP="00C243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DejaVuSans"/>
          <w:b/>
          <w:lang w:val="pl-PL"/>
        </w:rPr>
      </w:pPr>
      <w:r w:rsidRPr="00EF400A">
        <w:rPr>
          <w:rFonts w:cs="DejaVuSans"/>
          <w:b/>
          <w:lang w:val="pl-PL"/>
        </w:rPr>
        <w:t>analizy wymiany ciepła</w:t>
      </w:r>
    </w:p>
    <w:p w14:paraId="78507D88" w14:textId="77777777" w:rsidR="00C24358" w:rsidRPr="00EF400A" w:rsidRDefault="00C24358" w:rsidP="00C243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DejaVuSans"/>
          <w:b/>
          <w:lang w:val="pl-PL"/>
        </w:rPr>
      </w:pPr>
      <w:r w:rsidRPr="00EF400A">
        <w:rPr>
          <w:rFonts w:cs="DejaVuSans"/>
          <w:b/>
          <w:lang w:val="pl-PL"/>
        </w:rPr>
        <w:t>analizy wibracyjne</w:t>
      </w:r>
    </w:p>
    <w:p w14:paraId="42ECC7E9" w14:textId="77777777" w:rsidR="00C24358" w:rsidRPr="00EF400A" w:rsidRDefault="00C24358" w:rsidP="00C243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DejaVuSans"/>
          <w:b/>
          <w:lang w:val="pl-PL"/>
        </w:rPr>
      </w:pPr>
      <w:r w:rsidRPr="00EF400A">
        <w:rPr>
          <w:rFonts w:cs="DejaVuSans"/>
          <w:b/>
          <w:lang w:val="pl-PL"/>
        </w:rPr>
        <w:t>analizy naprężeń</w:t>
      </w:r>
    </w:p>
    <w:p w14:paraId="10BE1914" w14:textId="77777777" w:rsidR="00C24358" w:rsidRPr="00EF400A" w:rsidRDefault="00C24358" w:rsidP="00C243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DejaVuSans"/>
          <w:b/>
          <w:lang w:val="pl-PL"/>
        </w:rPr>
      </w:pPr>
      <w:r w:rsidRPr="00EF400A">
        <w:rPr>
          <w:rFonts w:cs="DejaVuSans"/>
          <w:b/>
          <w:lang w:val="pl-PL"/>
        </w:rPr>
        <w:t>analizy wytrzymałościowe</w:t>
      </w:r>
    </w:p>
    <w:p w14:paraId="67D4C92A" w14:textId="77777777" w:rsidR="00C24358" w:rsidRPr="00EF400A" w:rsidRDefault="00C24358" w:rsidP="00C243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DejaVuSans"/>
          <w:b/>
          <w:lang w:val="pl-PL"/>
        </w:rPr>
      </w:pPr>
      <w:r w:rsidRPr="0079732F">
        <w:rPr>
          <w:rFonts w:cs="DejaVuSans"/>
          <w:b/>
          <w:lang w:val="pl-PL"/>
        </w:rPr>
        <w:t xml:space="preserve">analizy </w:t>
      </w:r>
      <w:r w:rsidRPr="0079732F">
        <w:rPr>
          <w:rFonts w:asciiTheme="minorHAnsi" w:hAnsiTheme="minorHAnsi" w:cstheme="minorHAnsi"/>
          <w:b/>
          <w:lang w:val="pl-PL"/>
        </w:rPr>
        <w:t>tolerancji i pasowań</w:t>
      </w:r>
      <w:r w:rsidRPr="0079732F">
        <w:rPr>
          <w:rFonts w:cs="DejaVuSans"/>
          <w:b/>
          <w:lang w:val="pl-PL"/>
        </w:rPr>
        <w:t xml:space="preserve"> pomiędzy</w:t>
      </w:r>
      <w:r w:rsidRPr="00EF400A">
        <w:rPr>
          <w:rFonts w:cs="DejaVuSans"/>
          <w:b/>
          <w:lang w:val="pl-PL"/>
        </w:rPr>
        <w:t xml:space="preserve"> komponentami</w:t>
      </w:r>
    </w:p>
    <w:p w14:paraId="6936333C" w14:textId="77777777" w:rsidR="00C24358" w:rsidRPr="00EF400A" w:rsidRDefault="00C24358" w:rsidP="00C243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DejaVuSans"/>
          <w:b/>
          <w:lang w:val="pl-PL"/>
        </w:rPr>
      </w:pPr>
      <w:r w:rsidRPr="00EF400A">
        <w:rPr>
          <w:rFonts w:cs="DejaVuSans"/>
          <w:b/>
          <w:lang w:val="pl-PL"/>
        </w:rPr>
        <w:t>opracowywanie dokumentacji (modele i rysunki techniczne)</w:t>
      </w:r>
    </w:p>
    <w:p w14:paraId="5F5882F9" w14:textId="77777777" w:rsidR="00C24358" w:rsidRPr="00EF400A" w:rsidRDefault="00C24358" w:rsidP="00C243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DejaVuSans"/>
          <w:b/>
          <w:lang w:val="pl-PL"/>
        </w:rPr>
      </w:pPr>
      <w:r w:rsidRPr="00EF400A">
        <w:rPr>
          <w:rFonts w:cs="DejaVuSans"/>
          <w:b/>
          <w:lang w:val="pl-PL"/>
        </w:rPr>
        <w:t>zatwierdzanie dokumentacji</w:t>
      </w:r>
    </w:p>
    <w:p w14:paraId="61A58629" w14:textId="77777777" w:rsidR="00C24358" w:rsidRPr="00EF400A" w:rsidRDefault="00C24358" w:rsidP="00C243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DejaVuSans"/>
          <w:b/>
          <w:lang w:val="pl-PL"/>
        </w:rPr>
      </w:pPr>
      <w:r w:rsidRPr="00EF400A">
        <w:rPr>
          <w:rFonts w:cs="DejaVuSans"/>
          <w:b/>
          <w:lang w:val="pl-PL"/>
        </w:rPr>
        <w:t>wsparcie inżynierskie na etapie wybranych testów</w:t>
      </w:r>
    </w:p>
    <w:p w14:paraId="2618CED4" w14:textId="77777777" w:rsidR="00C24358" w:rsidRPr="00EF400A" w:rsidRDefault="00C24358" w:rsidP="00C243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DejaVuSans"/>
          <w:b/>
          <w:lang w:val="pl-PL"/>
        </w:rPr>
      </w:pPr>
      <w:r w:rsidRPr="00EF400A">
        <w:rPr>
          <w:rFonts w:cs="DejaVuSans"/>
          <w:b/>
          <w:lang w:val="pl-PL"/>
        </w:rPr>
        <w:t>ewentualne wsparcie inżynierskie podczas montażu prototypów sprężarki na potrzeby testów</w:t>
      </w:r>
    </w:p>
    <w:p w14:paraId="20C35F21" w14:textId="77777777" w:rsidR="00C24358" w:rsidRPr="00EF400A" w:rsidRDefault="00C24358" w:rsidP="00C243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DejaVuSans"/>
          <w:b/>
          <w:lang w:val="pl-PL"/>
        </w:rPr>
      </w:pPr>
      <w:r w:rsidRPr="00EF400A">
        <w:rPr>
          <w:rFonts w:cs="DejaVuSans"/>
          <w:b/>
          <w:lang w:val="pl-PL"/>
        </w:rPr>
        <w:t>weryfikacja i optymalizacja projektu modułu sprężarki na podstawie otrzymanych wyników testów oraz wprowadzenienie niezbędnych modyfikacji i ulepszeń do projektu</w:t>
      </w:r>
    </w:p>
    <w:p w14:paraId="02252CBD" w14:textId="77777777" w:rsidR="00C24358" w:rsidRPr="00EF400A" w:rsidRDefault="00C24358" w:rsidP="00C243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DejaVuSans"/>
          <w:b/>
          <w:lang w:val="pl-PL"/>
        </w:rPr>
      </w:pPr>
      <w:r w:rsidRPr="00EF400A">
        <w:rPr>
          <w:rFonts w:cs="DejaVuSans"/>
          <w:b/>
          <w:lang w:val="pl-PL"/>
        </w:rPr>
        <w:t xml:space="preserve">w przypadku niezadowalających wyników analizy dostawca usług eksperckich będzie uczestniczył w pracach związanych z przeprojektowaniem modułu sprężarki </w:t>
      </w:r>
    </w:p>
    <w:p w14:paraId="67320787" w14:textId="77777777" w:rsidR="00C24358" w:rsidRPr="00EF400A" w:rsidRDefault="00C24358" w:rsidP="00C24358">
      <w:pPr>
        <w:rPr>
          <w:lang w:val="pl-PL"/>
        </w:rPr>
      </w:pPr>
    </w:p>
    <w:p w14:paraId="0557C115" w14:textId="4B13A619" w:rsidR="00C24358" w:rsidRPr="00EF400A" w:rsidRDefault="00C24358" w:rsidP="00C24358">
      <w:pPr>
        <w:rPr>
          <w:b/>
          <w:sz w:val="24"/>
          <w:szCs w:val="24"/>
          <w:lang w:val="pl-PL"/>
        </w:rPr>
      </w:pPr>
      <w:r w:rsidRPr="00EF400A">
        <w:rPr>
          <w:b/>
          <w:sz w:val="24"/>
          <w:szCs w:val="24"/>
          <w:lang w:val="pl-PL"/>
        </w:rPr>
        <w:t xml:space="preserve">Wsparcie eksperckie przewidziane jest w okresie od </w:t>
      </w:r>
      <w:r w:rsidR="00B40A66">
        <w:rPr>
          <w:b/>
          <w:sz w:val="24"/>
          <w:szCs w:val="24"/>
          <w:lang w:val="pl-PL"/>
        </w:rPr>
        <w:t>1</w:t>
      </w:r>
      <w:r w:rsidR="00547E00">
        <w:rPr>
          <w:b/>
          <w:sz w:val="24"/>
          <w:szCs w:val="24"/>
          <w:lang w:val="pl-PL"/>
        </w:rPr>
        <w:t>3</w:t>
      </w:r>
      <w:r w:rsidRPr="00EF400A">
        <w:rPr>
          <w:b/>
          <w:sz w:val="24"/>
          <w:szCs w:val="24"/>
          <w:lang w:val="pl-PL"/>
        </w:rPr>
        <w:t>.04.201</w:t>
      </w:r>
      <w:r>
        <w:rPr>
          <w:b/>
          <w:sz w:val="24"/>
          <w:szCs w:val="24"/>
          <w:lang w:val="pl-PL"/>
        </w:rPr>
        <w:t>6</w:t>
      </w:r>
      <w:r w:rsidRPr="00EF400A">
        <w:rPr>
          <w:b/>
          <w:sz w:val="24"/>
          <w:szCs w:val="24"/>
          <w:lang w:val="pl-PL"/>
        </w:rPr>
        <w:t xml:space="preserve"> - </w:t>
      </w:r>
      <w:r w:rsidRPr="00EF400A">
        <w:rPr>
          <w:rFonts w:cs="DejaVuSans"/>
          <w:b/>
          <w:sz w:val="24"/>
          <w:szCs w:val="24"/>
          <w:lang w:val="pl-PL"/>
        </w:rPr>
        <w:t>31.01.2020.</w:t>
      </w:r>
    </w:p>
    <w:p w14:paraId="1296F07D" w14:textId="77777777" w:rsidR="00C24358" w:rsidRPr="00EF400A" w:rsidRDefault="00C24358" w:rsidP="00C24358">
      <w:pPr>
        <w:rPr>
          <w:lang w:val="pl-PL"/>
        </w:rPr>
      </w:pPr>
    </w:p>
    <w:p w14:paraId="4394A52E" w14:textId="77777777" w:rsidR="00C24358" w:rsidRPr="00EF400A" w:rsidRDefault="00C24358" w:rsidP="00C24358">
      <w:pPr>
        <w:rPr>
          <w:lang w:val="pl-PL"/>
        </w:rPr>
      </w:pPr>
    </w:p>
    <w:p w14:paraId="3891B146" w14:textId="77777777" w:rsidR="00C24358" w:rsidRDefault="00C24358" w:rsidP="00C24358">
      <w:pPr>
        <w:rPr>
          <w:b/>
          <w:sz w:val="28"/>
          <w:szCs w:val="28"/>
          <w:u w:val="single"/>
          <w:lang w:val="pl-PL"/>
        </w:rPr>
      </w:pPr>
      <w:r w:rsidRPr="00EF400A">
        <w:rPr>
          <w:b/>
          <w:sz w:val="28"/>
          <w:szCs w:val="28"/>
          <w:u w:val="single"/>
          <w:lang w:val="pl-PL"/>
        </w:rPr>
        <w:t>Ogólny opis etapów projektu:</w:t>
      </w:r>
    </w:p>
    <w:p w14:paraId="484AA2EB" w14:textId="77777777" w:rsidR="00C24358" w:rsidRPr="00EF400A" w:rsidRDefault="00C24358" w:rsidP="00C24358">
      <w:pPr>
        <w:rPr>
          <w:b/>
          <w:sz w:val="28"/>
          <w:szCs w:val="28"/>
          <w:u w:val="single"/>
          <w:lang w:val="pl-PL"/>
        </w:rPr>
      </w:pPr>
    </w:p>
    <w:p w14:paraId="7258FF10" w14:textId="77777777" w:rsidR="00C24358" w:rsidRPr="00EF400A" w:rsidRDefault="00C24358" w:rsidP="00C24358">
      <w:pPr>
        <w:rPr>
          <w:b/>
          <w:lang w:val="pl-PL"/>
        </w:rPr>
      </w:pPr>
      <w:r w:rsidRPr="00EF400A">
        <w:rPr>
          <w:b/>
          <w:lang w:val="pl-PL"/>
        </w:rPr>
        <w:t xml:space="preserve"> /prace wyszczególnione poniżej </w:t>
      </w:r>
      <w:r w:rsidRPr="00EF400A">
        <w:rPr>
          <w:b/>
          <w:u w:val="single"/>
          <w:lang w:val="pl-PL"/>
        </w:rPr>
        <w:t xml:space="preserve">nie pokazują </w:t>
      </w:r>
      <w:r w:rsidRPr="00EF400A">
        <w:rPr>
          <w:b/>
          <w:lang w:val="pl-PL"/>
        </w:rPr>
        <w:t>zakresu prac dostawcy usług eksperckich/</w:t>
      </w:r>
    </w:p>
    <w:p w14:paraId="5B3E0604" w14:textId="77777777" w:rsidR="00C24358" w:rsidRPr="00EF400A" w:rsidRDefault="00C24358" w:rsidP="00C24358">
      <w:pPr>
        <w:rPr>
          <w:lang w:val="pl-PL"/>
        </w:rPr>
      </w:pPr>
    </w:p>
    <w:p w14:paraId="7579B55F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Badania przemysłowe zaplanowane w Projekcie będą obejmowały:</w:t>
      </w:r>
    </w:p>
    <w:p w14:paraId="592FE942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</w:p>
    <w:p w14:paraId="1E146A9C" w14:textId="77777777" w:rsidR="00C24358" w:rsidRPr="00EF400A" w:rsidRDefault="00C24358" w:rsidP="00C243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Szczegółowe prace projektowe – w ramach etapu opracowany zostanie projekt nowej sprężarki</w:t>
      </w:r>
    </w:p>
    <w:p w14:paraId="104AB027" w14:textId="77777777" w:rsidR="00C24358" w:rsidRPr="00EF400A" w:rsidRDefault="00C24358" w:rsidP="00C243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Opracowanie wstępnego prototypu komponentów i sprężarki na potrzeby testów w warunkach laboratoryjnych (core test, FETT)</w:t>
      </w:r>
    </w:p>
    <w:p w14:paraId="1C54749A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</w:p>
    <w:p w14:paraId="6F0A06C4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Prace rozwojowe obejmą:</w:t>
      </w:r>
    </w:p>
    <w:p w14:paraId="6EB290B3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</w:p>
    <w:p w14:paraId="53661AD6" w14:textId="77777777" w:rsidR="00C24358" w:rsidRPr="00EF400A" w:rsidRDefault="00C24358" w:rsidP="00C243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Weryfikację prototypu i testy w warunkach zbliżonych do rzeczywistych – wykonane zostaną kolejne prototypy sprężarki oraz pierwsze testy sprężarki w warunkach zbliżonych do rzeczywistych – sprężarka zostanie zamontowana w prototypie silnika nowej generacji. Będzie to również etap podsumowujący wyniki poprzednich etapów Projektu i obejmie loty testowe z zastosowaniem nowej sprężarki.</w:t>
      </w:r>
    </w:p>
    <w:p w14:paraId="0F206EAB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</w:p>
    <w:p w14:paraId="6A425150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</w:p>
    <w:p w14:paraId="0D3656F0" w14:textId="77777777" w:rsidR="00C24358" w:rsidRPr="00EF400A" w:rsidRDefault="00C24358" w:rsidP="00C24358">
      <w:pPr>
        <w:rPr>
          <w:rFonts w:cs="DejaVuSans"/>
          <w:b/>
          <w:sz w:val="24"/>
          <w:szCs w:val="24"/>
          <w:lang w:val="pl-PL"/>
        </w:rPr>
      </w:pPr>
      <w:r w:rsidRPr="00EF400A">
        <w:rPr>
          <w:rFonts w:cs="DejaVuSans"/>
          <w:b/>
          <w:sz w:val="24"/>
          <w:szCs w:val="24"/>
          <w:lang w:val="pl-PL"/>
        </w:rPr>
        <w:t>ETAP I</w:t>
      </w:r>
      <w:r w:rsidRPr="00EF400A">
        <w:rPr>
          <w:rFonts w:cs="DejaVuSans-Bold"/>
          <w:b/>
          <w:bCs/>
          <w:sz w:val="24"/>
          <w:szCs w:val="24"/>
          <w:lang w:val="pl-PL"/>
        </w:rPr>
        <w:t xml:space="preserve"> - BADANIA PRZEMYSŁOWE</w:t>
      </w:r>
    </w:p>
    <w:p w14:paraId="78B1E5BD" w14:textId="4BD7E3EC" w:rsidR="00C24358" w:rsidRPr="00EF400A" w:rsidRDefault="00C24358" w:rsidP="00C24358">
      <w:pPr>
        <w:rPr>
          <w:rFonts w:cs="DejaVuSans"/>
          <w:b/>
          <w:sz w:val="24"/>
          <w:szCs w:val="24"/>
          <w:lang w:val="pl-PL"/>
        </w:rPr>
      </w:pPr>
      <w:bookmarkStart w:id="3" w:name="_GoBack"/>
      <w:bookmarkEnd w:id="3"/>
      <w:r w:rsidRPr="00EF400A">
        <w:rPr>
          <w:rFonts w:cs="DejaVuSans"/>
          <w:b/>
          <w:sz w:val="24"/>
          <w:szCs w:val="24"/>
          <w:lang w:val="pl-PL"/>
        </w:rPr>
        <w:t xml:space="preserve">Okres realizacji: </w:t>
      </w:r>
      <w:r w:rsidR="00B40A66">
        <w:rPr>
          <w:rFonts w:cs="DejaVuSans"/>
          <w:b/>
          <w:sz w:val="24"/>
          <w:szCs w:val="24"/>
          <w:lang w:val="pl-PL"/>
        </w:rPr>
        <w:t>1</w:t>
      </w:r>
      <w:r w:rsidR="00A90848">
        <w:rPr>
          <w:rFonts w:cs="DejaVuSans"/>
          <w:b/>
          <w:sz w:val="24"/>
          <w:szCs w:val="24"/>
          <w:lang w:val="pl-PL"/>
        </w:rPr>
        <w:t>3</w:t>
      </w:r>
      <w:r w:rsidRPr="00EF400A">
        <w:rPr>
          <w:rFonts w:cs="DejaVuSans"/>
          <w:b/>
          <w:sz w:val="24"/>
          <w:szCs w:val="24"/>
          <w:lang w:val="pl-PL"/>
        </w:rPr>
        <w:t>.04.2016- 31.01.2017</w:t>
      </w:r>
    </w:p>
    <w:p w14:paraId="5BC77879" w14:textId="77777777" w:rsidR="00C24358" w:rsidRPr="00EF400A" w:rsidRDefault="00C24358" w:rsidP="00C24358">
      <w:pPr>
        <w:rPr>
          <w:rFonts w:cs="DejaVuSans"/>
          <w:lang w:val="pl-PL"/>
        </w:rPr>
      </w:pPr>
    </w:p>
    <w:p w14:paraId="0E659AB1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lastRenderedPageBreak/>
        <w:t xml:space="preserve">Pierwszym etapem prac badawczych zaplanowanych w Projekcie będą badania przemysłowe mające na celu przygotowanie projektu modułu sprężarki, na podstawie którego będą budowane prototypy poszczególnych komponentów sprężarki w kolejnych etapach Projektu. </w:t>
      </w:r>
    </w:p>
    <w:p w14:paraId="6AEC3EE2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 xml:space="preserve">Prace prowadzone będą z wykorzystaniem zaawansowanych analiz inżynieryjnych prowadzonych w oparciu o komputery klastrowe dużej mocy (High Performance Computing), co zapewni odpowiedni poziom odwzorowania projektowanych komponentów sprężarki. </w:t>
      </w:r>
    </w:p>
    <w:p w14:paraId="043541FE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 xml:space="preserve">W szczególności w ramach planowanych do realizacji prac badawczych opracowany zostanie system cieplny silnika oraz przygotowane zostaną analizy termiczne systemu. </w:t>
      </w:r>
    </w:p>
    <w:p w14:paraId="0A315151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 xml:space="preserve">Następnie przygotowana zostanie koncepcja modułu sprężarki - prowadzone będą badania mające na celu rozwój architektury urządzenia, a także integracja sprężarki z pozostałymi modułami silnika. </w:t>
      </w:r>
    </w:p>
    <w:p w14:paraId="21095211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Ta część prac będzie przeprowadzana w warunkach projektowych przy wykorzystaniu specjalistycznego oprogramowania komputerowego.</w:t>
      </w:r>
    </w:p>
    <w:p w14:paraId="7D9E0E25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 xml:space="preserve">W dalszej kolejności przygotowane zostaną projekty poszczególnych komponentów modułu, w tym części wirujących, strukturalnych, kierownic, łopatek, systemu sterowania kierownicami nastawnymi. </w:t>
      </w:r>
    </w:p>
    <w:p w14:paraId="33919595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Projekty komponentów modułu sprężarki poddane zostaną serii analiz inżynierskich, obejmujące analizy wytrzymałościowe i trwałościowe poprzez wykonanie zaawansowanych symulacji komputerowych w celu oceny i optymalizacji komponentów sprężarki zgodnie z wymaganiami projektowymi.</w:t>
      </w:r>
    </w:p>
    <w:p w14:paraId="73243D95" w14:textId="77777777" w:rsidR="00C24358" w:rsidRPr="00EF400A" w:rsidRDefault="00C24358" w:rsidP="00C24358">
      <w:pPr>
        <w:rPr>
          <w:lang w:val="pl-PL"/>
        </w:rPr>
      </w:pPr>
    </w:p>
    <w:p w14:paraId="505B6FC5" w14:textId="77777777" w:rsidR="00C24358" w:rsidRPr="00EF400A" w:rsidRDefault="00C24358" w:rsidP="00C24358">
      <w:pPr>
        <w:rPr>
          <w:rFonts w:cs="DejaVuSans"/>
          <w:b/>
          <w:sz w:val="24"/>
          <w:szCs w:val="24"/>
          <w:lang w:val="pl-PL"/>
        </w:rPr>
      </w:pPr>
      <w:r w:rsidRPr="00EF400A">
        <w:rPr>
          <w:rFonts w:cs="DejaVuSans"/>
          <w:b/>
          <w:sz w:val="24"/>
          <w:szCs w:val="24"/>
          <w:lang w:val="pl-PL"/>
        </w:rPr>
        <w:t>ETAP II</w:t>
      </w:r>
      <w:r w:rsidRPr="00EF400A">
        <w:rPr>
          <w:rFonts w:cs="DejaVuSans-Bold"/>
          <w:b/>
          <w:bCs/>
          <w:sz w:val="24"/>
          <w:szCs w:val="24"/>
          <w:lang w:val="pl-PL"/>
        </w:rPr>
        <w:t xml:space="preserve"> - BADANIA PRZEMYSŁOWE </w:t>
      </w:r>
    </w:p>
    <w:p w14:paraId="5EDBAF1B" w14:textId="77777777" w:rsidR="00C24358" w:rsidRPr="00EF400A" w:rsidRDefault="00C24358" w:rsidP="00C24358">
      <w:pPr>
        <w:rPr>
          <w:rFonts w:cs="DejaVuSans"/>
          <w:b/>
          <w:sz w:val="24"/>
          <w:szCs w:val="24"/>
          <w:lang w:val="pl-PL"/>
        </w:rPr>
      </w:pPr>
      <w:r w:rsidRPr="00EF400A">
        <w:rPr>
          <w:rFonts w:cs="DejaVuSans"/>
          <w:b/>
          <w:sz w:val="24"/>
          <w:szCs w:val="24"/>
          <w:lang w:val="pl-PL"/>
        </w:rPr>
        <w:t>Okres realizacji: 01.02.2017- 28.02.2018</w:t>
      </w:r>
    </w:p>
    <w:p w14:paraId="2CD99725" w14:textId="77777777" w:rsidR="00C24358" w:rsidRPr="00EF400A" w:rsidRDefault="00C24358" w:rsidP="00C24358">
      <w:pPr>
        <w:rPr>
          <w:lang w:val="pl-PL"/>
        </w:rPr>
      </w:pPr>
    </w:p>
    <w:p w14:paraId="32883558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Celem badań przemysłowych planowanych do realizacji w ramach Etapu 2 jest budowa w środowisku laboratoryjnym prototypów sprężarki i jej poszczególnych komponentów, w tym:</w:t>
      </w:r>
    </w:p>
    <w:p w14:paraId="2E732EB6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- strukturalnych elementów, w tym wlotu, korpusu i podpór łożyskowych,</w:t>
      </w:r>
    </w:p>
    <w:p w14:paraId="13D3C95F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- system mechanicznego sterowania statorami,</w:t>
      </w:r>
    </w:p>
    <w:p w14:paraId="3EE0FF67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- wirników sprężarki,</w:t>
      </w:r>
    </w:p>
    <w:p w14:paraId="58B2ED9B" w14:textId="77777777" w:rsidR="00C24358" w:rsidRPr="00EF400A" w:rsidRDefault="00C24358" w:rsidP="00C24358">
      <w:pPr>
        <w:rPr>
          <w:rFonts w:cs="DejaVuSans"/>
          <w:lang w:val="pl-PL"/>
        </w:rPr>
      </w:pPr>
      <w:r w:rsidRPr="00EF400A">
        <w:rPr>
          <w:rFonts w:cs="DejaVuSans"/>
          <w:lang w:val="pl-PL"/>
        </w:rPr>
        <w:t>- łopatek sprężarki</w:t>
      </w:r>
    </w:p>
    <w:p w14:paraId="63522F52" w14:textId="77777777" w:rsidR="00C24358" w:rsidRPr="00EF400A" w:rsidRDefault="00C24358" w:rsidP="00C24358">
      <w:pPr>
        <w:rPr>
          <w:rFonts w:cs="DejaVuSans"/>
          <w:lang w:val="pl-PL"/>
        </w:rPr>
      </w:pPr>
    </w:p>
    <w:p w14:paraId="62EE38B9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Etap 2 zostanie rozpoczęty w momencie uzyskania projektów modułu i jego komponentów zgodnych z założeniami. Będzie polegał na stworzeniu wstępnych prototypów, weryfikacji ,czy w warunkach laboratoryjnych prototypy osiągają zadane parametry pracy, a także modyfikacji prototypów w celu zoptymalizowania ich pracy i właściwości.</w:t>
      </w:r>
    </w:p>
    <w:p w14:paraId="68030C89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 xml:space="preserve">W szczególności w ramach Etapu 2 wykonane zostaną prace badawcze dotyczące przygotowania prototypów sprężarki i przeprowadzenia pierwszych testów modułu. </w:t>
      </w:r>
    </w:p>
    <w:p w14:paraId="5804E339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</w:p>
    <w:p w14:paraId="4E8DDA6C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Planowane do realizacji prace podzielone zostaną na 2 podetapy.</w:t>
      </w:r>
    </w:p>
    <w:p w14:paraId="33013D79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u w:val="single"/>
          <w:lang w:val="pl-PL"/>
        </w:rPr>
      </w:pPr>
    </w:p>
    <w:p w14:paraId="51A0156F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u w:val="single"/>
          <w:lang w:val="pl-PL"/>
        </w:rPr>
        <w:t>Podetap 2.1</w:t>
      </w:r>
      <w:r w:rsidRPr="00EF400A">
        <w:rPr>
          <w:rFonts w:cs="DejaVuSans"/>
          <w:lang w:val="pl-PL"/>
        </w:rPr>
        <w:t xml:space="preserve"> - core testy, obejmujące testy sprężarki połączone z komorą spalania oraz turbiną wysokiego ciśnienia, mające na celu przebadanie krytycznych parametrów pracy sprężarki:</w:t>
      </w:r>
    </w:p>
    <w:p w14:paraId="0563324C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</w:p>
    <w:p w14:paraId="498D4176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- asysta i bieżący monitoring procesu budowy prototypów komponentów sprężarki,</w:t>
      </w:r>
    </w:p>
    <w:p w14:paraId="4B151A04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- przeprowadzenie core testu,</w:t>
      </w:r>
    </w:p>
    <w:p w14:paraId="0393F69B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- rotor spin pit test</w:t>
      </w:r>
    </w:p>
    <w:p w14:paraId="5E68420B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- ping test</w:t>
      </w:r>
    </w:p>
    <w:p w14:paraId="60BA8081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- test żywotności mechanicznych elementów układu sterowania ruchomymi kierownicami gazów</w:t>
      </w:r>
    </w:p>
    <w:p w14:paraId="6DE0ACE7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</w:p>
    <w:p w14:paraId="5F56042A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Na koniec prac opracowane zostaną wyniki testu – na podstawie informacji zebranych w trakcie testu przygotowany zostanie raport zawierający analizę otrzymanych wyników i wskazówki dotyczące metod poprawienia wykrytych błędów.</w:t>
      </w:r>
    </w:p>
    <w:p w14:paraId="01EAAEFB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</w:p>
    <w:p w14:paraId="23477FFE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u w:val="single"/>
          <w:lang w:val="pl-PL"/>
        </w:rPr>
        <w:t>Podetap 2.2</w:t>
      </w:r>
      <w:r w:rsidRPr="00EF400A">
        <w:rPr>
          <w:rFonts w:cs="DejaVuSans"/>
          <w:lang w:val="pl-PL"/>
        </w:rPr>
        <w:t xml:space="preserve"> – testy pierwszego silnika w warunkach laboratoryjnych mających na celu przebadanie krytycznych parametrów pracy sprężarki w środowisku silnika:</w:t>
      </w:r>
    </w:p>
    <w:p w14:paraId="0905FE95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</w:p>
    <w:p w14:paraId="4604534D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lastRenderedPageBreak/>
        <w:t>- asysta i bieżący monitoring montażu pierwszego silnika (FETT – First Engine to Test), w którym sprężarka jest kluczowym elementem,</w:t>
      </w:r>
    </w:p>
    <w:p w14:paraId="2EFC7B27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</w:p>
    <w:p w14:paraId="270D5A44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 xml:space="preserve">- przeprowadzenie pierwszego testu silnika w warunkach laboratoryjnych </w:t>
      </w:r>
    </w:p>
    <w:p w14:paraId="464CA70A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</w:p>
    <w:p w14:paraId="05B0F74A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Przeprowadzone zostaną m.in. testy:</w:t>
      </w:r>
    </w:p>
    <w:p w14:paraId="710B7E63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- Carbon Seal component test - test uszczelnień węglowych bez aktywnego (olejowego) chłodzenia</w:t>
      </w:r>
    </w:p>
    <w:p w14:paraId="60FC981F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</w:p>
    <w:p w14:paraId="5564B65A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Na koniec prac opracowane zostaną wyniki testu – na podstawie informacji zebranych w trakcie testów przygotowany zostanie raport zawierający analizę otrzymanych wyników i wskazówki dotyczące metod poprawienia wykrytych błędów. Na podstawie otrzymanych wyników testów przeprowadzona zostanie weryfikacja i optymalizacja projektu modułu sprężarki.</w:t>
      </w:r>
    </w:p>
    <w:p w14:paraId="13B4736A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</w:p>
    <w:p w14:paraId="0CBC5F62" w14:textId="77777777" w:rsidR="00C24358" w:rsidRPr="00EF400A" w:rsidRDefault="00C24358" w:rsidP="00C24358">
      <w:pPr>
        <w:rPr>
          <w:rFonts w:cs="DejaVuSans"/>
          <w:lang w:val="pl-PL"/>
        </w:rPr>
      </w:pPr>
    </w:p>
    <w:p w14:paraId="31A3FD15" w14:textId="77777777" w:rsidR="00C24358" w:rsidRPr="00EF400A" w:rsidRDefault="00C24358" w:rsidP="00C24358">
      <w:pPr>
        <w:rPr>
          <w:rFonts w:cs="DejaVuSans"/>
          <w:sz w:val="24"/>
          <w:szCs w:val="24"/>
          <w:lang w:val="pl-PL"/>
        </w:rPr>
      </w:pPr>
      <w:r w:rsidRPr="00EF400A">
        <w:rPr>
          <w:rFonts w:cs="DejaVuSans"/>
          <w:b/>
          <w:sz w:val="24"/>
          <w:szCs w:val="24"/>
          <w:lang w:val="pl-PL"/>
        </w:rPr>
        <w:t>ETAP III</w:t>
      </w:r>
      <w:r w:rsidRPr="00EF400A">
        <w:rPr>
          <w:rFonts w:cs="DejaVuSans-Bold"/>
          <w:b/>
          <w:bCs/>
          <w:sz w:val="24"/>
          <w:szCs w:val="24"/>
          <w:lang w:val="pl-PL"/>
        </w:rPr>
        <w:t xml:space="preserve"> - PRACE ROZWOJOWE </w:t>
      </w:r>
    </w:p>
    <w:p w14:paraId="7B30D73B" w14:textId="77777777" w:rsidR="00C24358" w:rsidRPr="00EF400A" w:rsidRDefault="00C24358" w:rsidP="00C24358">
      <w:pPr>
        <w:rPr>
          <w:rFonts w:cs="DejaVuSans"/>
          <w:b/>
          <w:sz w:val="24"/>
          <w:szCs w:val="24"/>
          <w:lang w:val="pl-PL"/>
        </w:rPr>
      </w:pPr>
      <w:r w:rsidRPr="00EF400A">
        <w:rPr>
          <w:rFonts w:cs="DejaVuSans"/>
          <w:b/>
          <w:sz w:val="24"/>
          <w:szCs w:val="24"/>
          <w:lang w:val="pl-PL"/>
        </w:rPr>
        <w:t>Okres realizacji: 01.03.2018- 31.01.2020</w:t>
      </w:r>
    </w:p>
    <w:p w14:paraId="1BBDF303" w14:textId="77777777" w:rsidR="00C24358" w:rsidRPr="00EF400A" w:rsidRDefault="00C24358" w:rsidP="00C24358">
      <w:pPr>
        <w:rPr>
          <w:rFonts w:cs="DejaVuSans"/>
          <w:lang w:val="pl-PL"/>
        </w:rPr>
      </w:pPr>
    </w:p>
    <w:p w14:paraId="6120883D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 xml:space="preserve">W ramach prac rozwojowych przeprowadzone zostaną prace mające na celu dalszą weryfikację i optymalizację prototypu sprężarki. Prace te będą realizowane w warunkach zbliżonych do rzeczywistych – na prototypie silnika turbośmigłowego nowej generacji. </w:t>
      </w:r>
    </w:p>
    <w:p w14:paraId="3817774F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 xml:space="preserve">Realizacja testów w środowisku silnika jest niezbędnym elementem zaplanowanych prac rozwojowych i umożliwi weryfikację współpracy między komponentami silnika oraz wpływ pracy sprężarki na pracę całego silnika. </w:t>
      </w:r>
    </w:p>
    <w:p w14:paraId="7748E1CB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W trakcie testów uwaga skupiona ma być na mierzeniu i analizie parametrów odnoszących się bezpośrednio do prototypu sprężarki.</w:t>
      </w:r>
    </w:p>
    <w:p w14:paraId="420B2F9E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Planowane do realizacji prace rozwojowe są zgodne z definicją eksperymentalnych prac rozwojowych zawartą w art. 2 Rozporządzenia KE (UE) nr 651/2014, tj. uwzględniają opracowanie prototypów, demonstracje, testowanie i walidację nowych produktów w otoczeniu stanowiącym model warunków rzeczywistego funkcjonowania.</w:t>
      </w:r>
    </w:p>
    <w:p w14:paraId="422E9870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</w:p>
    <w:p w14:paraId="109AEAF0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 xml:space="preserve">Planowane do realizacji prace rozwojowe obejmą w pierwszej kolejności wspomaganie budowy prototypów testowych komponentów sprężarki oraz kwalifikację części dla poszczególnych testów, w tym niezbędne testy komponentowe. </w:t>
      </w:r>
    </w:p>
    <w:p w14:paraId="2233C265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 xml:space="preserve">Zweryfikowane w powyższy sposób komponenty sprężarki (wirniki, łopatki) oraz sama konstrukcja sprężarki zostaną następnie wykorzystane w ramach testów kolejnych wersji silników testowych – drugiego silnika testowego (SETT - Second Engine to Test) oraz trzeciego silnika testowego (TETT - Third Engine to Test). </w:t>
      </w:r>
    </w:p>
    <w:p w14:paraId="36B561ED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</w:p>
    <w:p w14:paraId="677A94A4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Kluczowym elementem prac prowadzonych na tym etapie będzie przeprowadzenie testów na silnikach SETT oraz TETT.  W toku tych testów zweryfikowane zostaną:</w:t>
      </w:r>
    </w:p>
    <w:p w14:paraId="64A545B9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- osiągi sprężarki i silnika w różnych stanach pracy silnika,</w:t>
      </w:r>
    </w:p>
    <w:p w14:paraId="3370A47F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- margines pompażu sprężarki,</w:t>
      </w:r>
    </w:p>
    <w:p w14:paraId="03637142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- system smarowania sprężarki i całego silnika.</w:t>
      </w:r>
    </w:p>
    <w:p w14:paraId="18FCB1A4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</w:p>
    <w:p w14:paraId="3137B10D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Przeprowadzone zostaną również testy wytrzymałościowe w podwyższonej temperaturze, overspeed test (które również potwierdzą odpowiednie marginesy na rozerwanie części wirujących sprężarki). Testy mają na celu zapewnienie bezpieczeństwa komponentów oraz zgodność z wymogami branży lotniczej w tym zakresie.</w:t>
      </w:r>
    </w:p>
    <w:p w14:paraId="40901CB5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Kolejnym etapem prac będzie wspomaganie montażu prototypu silnika FTB (Flying Test Bed) – pierwszego silnika do testów w locie. Test ten posłuży weryfikacji wszystkich modułów silnika w warunkach operacyjnych, w tym pozwoli na sprawdzenie ich osiągów (performance, operability) w locie.</w:t>
      </w:r>
    </w:p>
    <w:p w14:paraId="73AA358D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</w:p>
    <w:p w14:paraId="63D54E58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lastRenderedPageBreak/>
        <w:t xml:space="preserve">Po przeprowadzeniu testów opracowane zostaną uzyskane wyniki – na podstawie informacji zebranych w trakcie testu przygotowany zostanie raport zawierający analizę otrzymanych wyników i wskazówki dotyczące metod poprawienia wykrytych błędów. </w:t>
      </w:r>
    </w:p>
    <w:p w14:paraId="092B6402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Raport ten posłuży do weryfikacji i optymalizacji modułu sprężarki na podstawie otrzymanych wyników testów, a po wprowadzeniu poprawek do projektu na kwalifikację modułu sprężarki do kolejnych testów służących certyfikacji silnika.</w:t>
      </w:r>
    </w:p>
    <w:p w14:paraId="60A852A1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</w:p>
    <w:p w14:paraId="3476C348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Na zakończenie tego Etapu projektu zebrane i podsumowane zostaną wyników wcześniejszych Etapów Projektu, w celu nadania ostatecznego kształtu nowej sprężarce do silnika turbośmigłowego. Ze względu na zastosowanie sprężarki w silniku turbośmigłowym nowej generacji niezbędne jest przeprowadzenie całościowej weryfikacji badań silnika, ze szczególnym uwzględnieniem wpływu sprężarki na jego pracę.</w:t>
      </w:r>
    </w:p>
    <w:p w14:paraId="4B2E5DFF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</w:p>
    <w:p w14:paraId="4CD8EC5B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 xml:space="preserve">W ramach Etapu przeprowadzona będzie ostateczna weryfikacja i optymalizacja projektu nowej sprężarki. Dokonana zostanie analiza wyników testów przeprowadzonych w poprzednich Etapach Projektu, a także wprowadzone będą niezbędne modyfikacje i ulepszenia do projektu innowacyjnej sprężarki. </w:t>
      </w:r>
    </w:p>
    <w:p w14:paraId="38F04E67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</w:p>
    <w:p w14:paraId="75FC9C1B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 xml:space="preserve">W przypadku niezadowalających wyników analizy podjęte zostaną prace związane z przeprojektowaniem modułu sprężarki na podstawie otrzymanych wyników testów w warunkach rzeczywistych. Po przeprojektowaniu sprężarki będzie ona ponownie testowana w testach silnikowych (SETT oraz TETT), aby zweryfikować działanie skorygowanej sprężarki. </w:t>
      </w:r>
    </w:p>
    <w:p w14:paraId="76FDBE14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</w:p>
    <w:p w14:paraId="7F71F248" w14:textId="77777777" w:rsidR="00C24358" w:rsidRPr="00EF400A" w:rsidRDefault="00C24358" w:rsidP="00C24358">
      <w:pPr>
        <w:autoSpaceDE w:val="0"/>
        <w:autoSpaceDN w:val="0"/>
        <w:adjustRightInd w:val="0"/>
        <w:spacing w:line="240" w:lineRule="auto"/>
        <w:rPr>
          <w:rFonts w:cs="DejaVuSans"/>
          <w:lang w:val="pl-PL"/>
        </w:rPr>
      </w:pPr>
      <w:r w:rsidRPr="00EF400A">
        <w:rPr>
          <w:rFonts w:cs="DejaVuSans"/>
          <w:lang w:val="pl-PL"/>
        </w:rPr>
        <w:t>Etap ten obejmuje przygotowanie finalnej wersji dokumentacji technicznej sprężarki, na podstawie, której możliwe będzie wdrożenie produktu na rynek.</w:t>
      </w:r>
    </w:p>
    <w:p w14:paraId="5168BF72" w14:textId="77777777" w:rsidR="00C24358" w:rsidRPr="007F1107" w:rsidRDefault="00C24358" w:rsidP="00C24358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cs="DejaVuSans"/>
          <w:highlight w:val="yellow"/>
          <w:u w:val="single"/>
          <w:lang w:val="pl-PL"/>
        </w:rPr>
      </w:pPr>
    </w:p>
    <w:p w14:paraId="3A856C07" w14:textId="77777777" w:rsidR="00C6604C" w:rsidRPr="00C24358" w:rsidRDefault="00A90848">
      <w:pPr>
        <w:rPr>
          <w:lang w:val="pl-PL"/>
        </w:rPr>
      </w:pPr>
    </w:p>
    <w:sectPr w:rsidR="00C6604C" w:rsidRPr="00C24358">
      <w:headerReference w:type="default" r:id="rId12"/>
      <w:footerReference w:type="default" r:id="rId13"/>
      <w:headerReference w:type="first" r:id="rId14"/>
      <w:footerReference w:type="first" r:id="rId15"/>
      <w:pgSz w:w="11909" w:h="16834" w:code="9"/>
      <w:pgMar w:top="568" w:right="936" w:bottom="1253" w:left="1800" w:header="0" w:footer="2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C7A5C" w14:textId="77777777" w:rsidR="00000000" w:rsidRDefault="00A90848">
      <w:pPr>
        <w:spacing w:line="240" w:lineRule="auto"/>
      </w:pPr>
      <w:r>
        <w:separator/>
      </w:r>
    </w:p>
  </w:endnote>
  <w:endnote w:type="continuationSeparator" w:id="0">
    <w:p w14:paraId="767044B2" w14:textId="77777777" w:rsidR="00000000" w:rsidRDefault="00A90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8871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4464E4" w14:textId="77777777" w:rsidR="00A404AB" w:rsidRDefault="00A90848" w:rsidP="00A404AB">
            <w:pPr>
              <w:spacing w:line="240" w:lineRule="auto"/>
              <w:jc w:val="center"/>
            </w:pPr>
          </w:p>
          <w:p w14:paraId="3EDF4782" w14:textId="77777777" w:rsidR="00117BD2" w:rsidRDefault="00C24358" w:rsidP="00117BD2">
            <w:pPr>
              <w:spacing w:line="240" w:lineRule="auto"/>
              <w:jc w:val="center"/>
              <w:rPr>
                <w:color w:val="000080"/>
                <w:sz w:val="18"/>
              </w:rPr>
            </w:pPr>
            <w:r>
              <w:rPr>
                <w:color w:val="000080"/>
                <w:sz w:val="20"/>
              </w:rPr>
              <w:t xml:space="preserve">General Electric Company Polska Sp. z o.o.,  Seat: Al.Krakowska 110/114, 02-256 Warszawa, XII branch of the Registration Court for Warsaw, Court Registration no. 0000073794, VAT no. PL5261030824, </w:t>
            </w:r>
            <w:r>
              <w:rPr>
                <w:color w:val="000080"/>
                <w:sz w:val="20"/>
              </w:rPr>
              <w:br/>
              <w:t xml:space="preserve">REGON no. 011165913, Share Capital: </w:t>
            </w:r>
            <w:r w:rsidRPr="00DB0800">
              <w:rPr>
                <w:color w:val="000080"/>
                <w:sz w:val="20"/>
              </w:rPr>
              <w:t>9.466.500</w:t>
            </w:r>
            <w:r>
              <w:rPr>
                <w:color w:val="1F497D"/>
                <w:lang w:val="pl-PL"/>
              </w:rPr>
              <w:t xml:space="preserve"> </w:t>
            </w:r>
            <w:r>
              <w:rPr>
                <w:color w:val="000080"/>
                <w:sz w:val="20"/>
              </w:rPr>
              <w:t>PLN</w:t>
            </w:r>
          </w:p>
          <w:p w14:paraId="16C72769" w14:textId="77777777" w:rsidR="00DC6FA2" w:rsidRPr="00A404AB" w:rsidRDefault="00C24358" w:rsidP="00A404AB">
            <w:pPr>
              <w:pStyle w:val="Stopka"/>
              <w:jc w:val="right"/>
            </w:pPr>
            <w:r w:rsidRPr="00A404AB">
              <w:rPr>
                <w:sz w:val="16"/>
                <w:szCs w:val="16"/>
              </w:rPr>
              <w:t xml:space="preserve">Page </w:t>
            </w:r>
            <w:r w:rsidRPr="00A404AB">
              <w:rPr>
                <w:bCs/>
                <w:sz w:val="16"/>
                <w:szCs w:val="16"/>
              </w:rPr>
              <w:fldChar w:fldCharType="begin"/>
            </w:r>
            <w:r w:rsidRPr="00A404AB">
              <w:rPr>
                <w:bCs/>
                <w:sz w:val="16"/>
                <w:szCs w:val="16"/>
              </w:rPr>
              <w:instrText xml:space="preserve"> PAGE </w:instrText>
            </w:r>
            <w:r w:rsidRPr="00A404AB">
              <w:rPr>
                <w:bCs/>
                <w:sz w:val="16"/>
                <w:szCs w:val="16"/>
              </w:rPr>
              <w:fldChar w:fldCharType="separate"/>
            </w:r>
            <w:r w:rsidR="00A90848">
              <w:rPr>
                <w:bCs/>
                <w:noProof/>
                <w:sz w:val="16"/>
                <w:szCs w:val="16"/>
              </w:rPr>
              <w:t>2</w:t>
            </w:r>
            <w:r w:rsidRPr="00A404AB">
              <w:rPr>
                <w:bCs/>
                <w:sz w:val="16"/>
                <w:szCs w:val="16"/>
              </w:rPr>
              <w:fldChar w:fldCharType="end"/>
            </w:r>
            <w:r w:rsidRPr="00A404AB">
              <w:rPr>
                <w:sz w:val="16"/>
                <w:szCs w:val="16"/>
              </w:rPr>
              <w:t xml:space="preserve"> of </w:t>
            </w:r>
            <w:r w:rsidRPr="00A404AB">
              <w:rPr>
                <w:bCs/>
                <w:sz w:val="16"/>
                <w:szCs w:val="16"/>
              </w:rPr>
              <w:fldChar w:fldCharType="begin"/>
            </w:r>
            <w:r w:rsidRPr="00A404AB">
              <w:rPr>
                <w:bCs/>
                <w:sz w:val="16"/>
                <w:szCs w:val="16"/>
              </w:rPr>
              <w:instrText xml:space="preserve"> NUMPAGES  </w:instrText>
            </w:r>
            <w:r w:rsidRPr="00A404AB">
              <w:rPr>
                <w:bCs/>
                <w:sz w:val="16"/>
                <w:szCs w:val="16"/>
              </w:rPr>
              <w:fldChar w:fldCharType="separate"/>
            </w:r>
            <w:r w:rsidR="00A90848">
              <w:rPr>
                <w:bCs/>
                <w:noProof/>
                <w:sz w:val="16"/>
                <w:szCs w:val="16"/>
              </w:rPr>
              <w:t>5</w:t>
            </w:r>
            <w:r w:rsidRPr="00A404A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AF06A" w14:textId="77777777" w:rsidR="00117BD2" w:rsidRDefault="00A90848" w:rsidP="00117BD2">
    <w:pPr>
      <w:spacing w:line="240" w:lineRule="auto"/>
      <w:jc w:val="center"/>
      <w:rPr>
        <w:color w:val="000080"/>
        <w:sz w:val="20"/>
      </w:rPr>
    </w:pPr>
  </w:p>
  <w:p w14:paraId="2BC5CCE1" w14:textId="77777777" w:rsidR="00DC6FA2" w:rsidRPr="00117BD2" w:rsidRDefault="00C24358" w:rsidP="00117BD2">
    <w:pPr>
      <w:spacing w:line="240" w:lineRule="auto"/>
      <w:jc w:val="center"/>
      <w:rPr>
        <w:color w:val="000080"/>
        <w:sz w:val="18"/>
      </w:rPr>
    </w:pPr>
    <w:r>
      <w:rPr>
        <w:color w:val="000080"/>
        <w:sz w:val="20"/>
      </w:rPr>
      <w:t xml:space="preserve">General Electric Company Polska Sp. z o.o.,  Seat: Al.Krakowska 110/114, 02-256 Warszawa, XII branch of the Registration Court for Warsaw, Court Registration no. 0000073794, VAT no. PL5261030824, </w:t>
    </w:r>
    <w:r>
      <w:rPr>
        <w:color w:val="000080"/>
        <w:sz w:val="20"/>
      </w:rPr>
      <w:br/>
      <w:t xml:space="preserve">REGON no. 011165913, Share Capital: </w:t>
    </w:r>
    <w:r w:rsidRPr="00DB0800">
      <w:rPr>
        <w:color w:val="000080"/>
        <w:sz w:val="20"/>
      </w:rPr>
      <w:t>9.466.500</w:t>
    </w:r>
    <w:r w:rsidRPr="00117BD2">
      <w:rPr>
        <w:color w:val="1F497D"/>
      </w:rPr>
      <w:t xml:space="preserve"> </w:t>
    </w:r>
    <w:r>
      <w:rPr>
        <w:color w:val="000080"/>
        <w:sz w:val="20"/>
      </w:rPr>
      <w:t>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8BEFF" w14:textId="77777777" w:rsidR="00000000" w:rsidRDefault="00A90848">
      <w:pPr>
        <w:spacing w:line="240" w:lineRule="auto"/>
      </w:pPr>
      <w:r>
        <w:separator/>
      </w:r>
    </w:p>
  </w:footnote>
  <w:footnote w:type="continuationSeparator" w:id="0">
    <w:p w14:paraId="31D81907" w14:textId="77777777" w:rsidR="00000000" w:rsidRDefault="00A90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E03D8" w14:textId="77777777" w:rsidR="002D0F9D" w:rsidRDefault="00C24358">
    <w:pPr>
      <w:pStyle w:val="Nagwek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CD082" w14:textId="77777777" w:rsidR="002D0F9D" w:rsidRDefault="00A90848">
    <w:pPr>
      <w:pStyle w:val="Nagwek"/>
      <w:spacing w:line="210" w:lineRule="exact"/>
      <w:jc w:val="right"/>
      <w:rPr>
        <w:lang w:val="pl-PL"/>
      </w:rPr>
    </w:pPr>
  </w:p>
  <w:p w14:paraId="5657D7E1" w14:textId="77777777" w:rsidR="002D0F9D" w:rsidRDefault="00A90848">
    <w:pPr>
      <w:pStyle w:val="Nagwek"/>
      <w:spacing w:line="210" w:lineRule="exact"/>
      <w:jc w:val="right"/>
      <w:rPr>
        <w:rFonts w:ascii="Arial" w:hAnsi="Arial" w:cs="Arial"/>
        <w:color w:val="000000"/>
        <w:sz w:val="20"/>
        <w:lang w:val="pl-PL"/>
      </w:rPr>
    </w:pPr>
  </w:p>
  <w:p w14:paraId="0301A59D" w14:textId="77777777" w:rsidR="002D0F9D" w:rsidRDefault="00A90848">
    <w:pPr>
      <w:pStyle w:val="Nagwek"/>
      <w:spacing w:line="210" w:lineRule="exact"/>
      <w:rPr>
        <w:rFonts w:ascii="Arial" w:hAnsi="Arial" w:cs="Arial"/>
        <w:color w:val="000000"/>
        <w:sz w:val="20"/>
        <w:lang w:val="pl-PL"/>
      </w:rPr>
    </w:pPr>
  </w:p>
  <w:p w14:paraId="713B2776" w14:textId="77777777" w:rsidR="002D0F9D" w:rsidRDefault="00A90848">
    <w:pPr>
      <w:pStyle w:val="Nagwek"/>
      <w:spacing w:line="210" w:lineRule="exact"/>
      <w:rPr>
        <w:lang w:val="pl-PL"/>
      </w:rPr>
    </w:pPr>
  </w:p>
  <w:p w14:paraId="0565D940" w14:textId="77777777" w:rsidR="002D0F9D" w:rsidRDefault="00A90848">
    <w:pPr>
      <w:pStyle w:val="Nagwek"/>
      <w:spacing w:line="210" w:lineRule="exact"/>
      <w:rPr>
        <w:lang w:val="pl-PL"/>
      </w:rPr>
    </w:pPr>
  </w:p>
  <w:p w14:paraId="2F4C2EB6" w14:textId="77777777" w:rsidR="002D0F9D" w:rsidRDefault="00A90848">
    <w:pPr>
      <w:pStyle w:val="Nagwek"/>
      <w:spacing w:line="210" w:lineRule="exact"/>
      <w:rPr>
        <w:lang w:val="pl-PL"/>
      </w:rPr>
    </w:pPr>
  </w:p>
  <w:p w14:paraId="18A8DA61" w14:textId="77777777" w:rsidR="002D0F9D" w:rsidRDefault="00A90848">
    <w:pPr>
      <w:pStyle w:val="Nagwek"/>
      <w:spacing w:line="210" w:lineRule="exact"/>
      <w:rPr>
        <w:lang w:val="pl-PL"/>
      </w:rPr>
    </w:pPr>
  </w:p>
  <w:p w14:paraId="20CE820C" w14:textId="77777777" w:rsidR="002D0F9D" w:rsidRDefault="00A90848">
    <w:pPr>
      <w:pStyle w:val="Nagwek"/>
      <w:spacing w:line="210" w:lineRule="exact"/>
      <w:rPr>
        <w:lang w:val="pl-PL"/>
      </w:rPr>
    </w:pPr>
  </w:p>
  <w:p w14:paraId="2D5FD2CA" w14:textId="77777777" w:rsidR="002D0F9D" w:rsidRDefault="00A90848">
    <w:pPr>
      <w:pStyle w:val="Nagwek"/>
      <w:spacing w:line="210" w:lineRule="exact"/>
      <w:rPr>
        <w:lang w:val="pl-PL"/>
      </w:rPr>
    </w:pPr>
  </w:p>
  <w:p w14:paraId="50264D59" w14:textId="77777777" w:rsidR="002D0F9D" w:rsidRDefault="00A90848">
    <w:pPr>
      <w:pStyle w:val="Nagwek"/>
      <w:spacing w:line="210" w:lineRule="exact"/>
      <w:rPr>
        <w:lang w:val="pl-PL"/>
      </w:rPr>
    </w:pPr>
  </w:p>
  <w:p w14:paraId="6872317C" w14:textId="77777777" w:rsidR="002D0F9D" w:rsidRDefault="00A90848">
    <w:pPr>
      <w:pStyle w:val="Nagwek"/>
      <w:spacing w:line="210" w:lineRule="exact"/>
      <w:rPr>
        <w:lang w:val="pl-PL"/>
      </w:rPr>
    </w:pPr>
  </w:p>
  <w:p w14:paraId="7FE1604C" w14:textId="77777777" w:rsidR="002D0F9D" w:rsidRDefault="00A90848">
    <w:pPr>
      <w:pStyle w:val="Nagwek"/>
      <w:spacing w:line="210" w:lineRule="exact"/>
      <w:rPr>
        <w:lang w:val="pl-PL"/>
      </w:rPr>
    </w:pPr>
  </w:p>
  <w:p w14:paraId="0438464A" w14:textId="77777777" w:rsidR="002D0F9D" w:rsidRDefault="00A90848">
    <w:pPr>
      <w:pStyle w:val="Nagwek"/>
      <w:spacing w:line="210" w:lineRule="exact"/>
      <w:rPr>
        <w:lang w:val="pl-PL"/>
      </w:rPr>
    </w:pPr>
  </w:p>
  <w:p w14:paraId="7DED2FF7" w14:textId="77777777" w:rsidR="002D0F9D" w:rsidRDefault="00A90848">
    <w:pPr>
      <w:pStyle w:val="Nagwek"/>
      <w:spacing w:line="210" w:lineRule="exact"/>
      <w:rPr>
        <w:lang w:val="pl-PL"/>
      </w:rPr>
    </w:pPr>
  </w:p>
  <w:p w14:paraId="0F560195" w14:textId="77777777" w:rsidR="002D0F9D" w:rsidRDefault="00A90848">
    <w:pPr>
      <w:pStyle w:val="Nagwek"/>
      <w:spacing w:line="210" w:lineRule="exact"/>
      <w:rPr>
        <w:lang w:val="pl-PL"/>
      </w:rPr>
    </w:pPr>
  </w:p>
  <w:p w14:paraId="71876580" w14:textId="77777777" w:rsidR="002D0F9D" w:rsidRDefault="00A90848">
    <w:pPr>
      <w:pStyle w:val="Nagwek"/>
      <w:spacing w:line="210" w:lineRule="exact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0CF1"/>
    <w:multiLevelType w:val="hybridMultilevel"/>
    <w:tmpl w:val="7F2C5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95A99"/>
    <w:multiLevelType w:val="hybridMultilevel"/>
    <w:tmpl w:val="D3A4E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58"/>
    <w:rsid w:val="00547E00"/>
    <w:rsid w:val="005A412C"/>
    <w:rsid w:val="00A90848"/>
    <w:rsid w:val="00B40A66"/>
    <w:rsid w:val="00B6306E"/>
    <w:rsid w:val="00C2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7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358"/>
    <w:pPr>
      <w:spacing w:after="0" w:line="280" w:lineRule="exact"/>
    </w:pPr>
    <w:rPr>
      <w:rFonts w:ascii="GE Inspira" w:eastAsia="Times" w:hAnsi="GE Inspira" w:cs="Times New Roman"/>
      <w:kern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EMarketName">
    <w:name w:val="GE Market Name"/>
    <w:basedOn w:val="Normalny"/>
    <w:rsid w:val="00C24358"/>
    <w:pPr>
      <w:suppressAutoHyphens/>
      <w:spacing w:line="340" w:lineRule="exact"/>
    </w:pPr>
    <w:rPr>
      <w:sz w:val="32"/>
    </w:rPr>
  </w:style>
  <w:style w:type="paragraph" w:styleId="Nagwek">
    <w:name w:val="header"/>
    <w:basedOn w:val="Normalny"/>
    <w:link w:val="NagwekZnak"/>
    <w:uiPriority w:val="99"/>
    <w:rsid w:val="00C24358"/>
    <w:pPr>
      <w:tabs>
        <w:tab w:val="center" w:pos="4320"/>
        <w:tab w:val="right" w:pos="8640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C24358"/>
    <w:rPr>
      <w:rFonts w:ascii="GE Inspira" w:eastAsia="Times" w:hAnsi="GE Inspira" w:cs="Times New Roman"/>
      <w:kern w:val="8"/>
    </w:rPr>
  </w:style>
  <w:style w:type="paragraph" w:customStyle="1" w:styleId="GEContact">
    <w:name w:val="GE Contact"/>
    <w:basedOn w:val="Normalny"/>
    <w:rsid w:val="00C24358"/>
    <w:pPr>
      <w:suppressAutoHyphens/>
      <w:spacing w:line="200" w:lineRule="exact"/>
    </w:pPr>
    <w:rPr>
      <w:sz w:val="16"/>
    </w:rPr>
  </w:style>
  <w:style w:type="paragraph" w:styleId="Stopka">
    <w:name w:val="footer"/>
    <w:basedOn w:val="Normalny"/>
    <w:link w:val="StopkaZnak"/>
    <w:uiPriority w:val="99"/>
    <w:rsid w:val="00C24358"/>
    <w:pPr>
      <w:tabs>
        <w:tab w:val="center" w:pos="4320"/>
        <w:tab w:val="right" w:pos="8640"/>
      </w:tabs>
      <w:suppressAutoHyphens/>
    </w:pPr>
  </w:style>
  <w:style w:type="character" w:customStyle="1" w:styleId="StopkaZnak">
    <w:name w:val="Stopka Znak"/>
    <w:basedOn w:val="Domylnaczcionkaakapitu"/>
    <w:link w:val="Stopka"/>
    <w:uiPriority w:val="99"/>
    <w:rsid w:val="00C24358"/>
    <w:rPr>
      <w:rFonts w:ascii="GE Inspira" w:eastAsia="Times" w:hAnsi="GE Inspira" w:cs="Times New Roman"/>
      <w:kern w:val="8"/>
    </w:rPr>
  </w:style>
  <w:style w:type="paragraph" w:styleId="Akapitzlist">
    <w:name w:val="List Paragraph"/>
    <w:basedOn w:val="Normalny"/>
    <w:uiPriority w:val="34"/>
    <w:qFormat/>
    <w:rsid w:val="00C24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358"/>
    <w:pPr>
      <w:spacing w:after="0" w:line="280" w:lineRule="exact"/>
    </w:pPr>
    <w:rPr>
      <w:rFonts w:ascii="GE Inspira" w:eastAsia="Times" w:hAnsi="GE Inspira" w:cs="Times New Roman"/>
      <w:kern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EMarketName">
    <w:name w:val="GE Market Name"/>
    <w:basedOn w:val="Normalny"/>
    <w:rsid w:val="00C24358"/>
    <w:pPr>
      <w:suppressAutoHyphens/>
      <w:spacing w:line="340" w:lineRule="exact"/>
    </w:pPr>
    <w:rPr>
      <w:sz w:val="32"/>
    </w:rPr>
  </w:style>
  <w:style w:type="paragraph" w:styleId="Nagwek">
    <w:name w:val="header"/>
    <w:basedOn w:val="Normalny"/>
    <w:link w:val="NagwekZnak"/>
    <w:uiPriority w:val="99"/>
    <w:rsid w:val="00C24358"/>
    <w:pPr>
      <w:tabs>
        <w:tab w:val="center" w:pos="4320"/>
        <w:tab w:val="right" w:pos="8640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C24358"/>
    <w:rPr>
      <w:rFonts w:ascii="GE Inspira" w:eastAsia="Times" w:hAnsi="GE Inspira" w:cs="Times New Roman"/>
      <w:kern w:val="8"/>
    </w:rPr>
  </w:style>
  <w:style w:type="paragraph" w:customStyle="1" w:styleId="GEContact">
    <w:name w:val="GE Contact"/>
    <w:basedOn w:val="Normalny"/>
    <w:rsid w:val="00C24358"/>
    <w:pPr>
      <w:suppressAutoHyphens/>
      <w:spacing w:line="200" w:lineRule="exact"/>
    </w:pPr>
    <w:rPr>
      <w:sz w:val="16"/>
    </w:rPr>
  </w:style>
  <w:style w:type="paragraph" w:styleId="Stopka">
    <w:name w:val="footer"/>
    <w:basedOn w:val="Normalny"/>
    <w:link w:val="StopkaZnak"/>
    <w:uiPriority w:val="99"/>
    <w:rsid w:val="00C24358"/>
    <w:pPr>
      <w:tabs>
        <w:tab w:val="center" w:pos="4320"/>
        <w:tab w:val="right" w:pos="8640"/>
      </w:tabs>
      <w:suppressAutoHyphens/>
    </w:pPr>
  </w:style>
  <w:style w:type="character" w:customStyle="1" w:styleId="StopkaZnak">
    <w:name w:val="Stopka Znak"/>
    <w:basedOn w:val="Domylnaczcionkaakapitu"/>
    <w:link w:val="Stopka"/>
    <w:uiPriority w:val="99"/>
    <w:rsid w:val="00C24358"/>
    <w:rPr>
      <w:rFonts w:ascii="GE Inspira" w:eastAsia="Times" w:hAnsi="GE Inspira" w:cs="Times New Roman"/>
      <w:kern w:val="8"/>
    </w:rPr>
  </w:style>
  <w:style w:type="paragraph" w:styleId="Akapitzlist">
    <w:name w:val="List Paragraph"/>
    <w:basedOn w:val="Normalny"/>
    <w:uiPriority w:val="34"/>
    <w:qFormat/>
    <w:rsid w:val="00C2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FDEFC6A1216241A2C51E646AC608D5" ma:contentTypeVersion="1" ma:contentTypeDescription="Utwórz nowy dokument." ma:contentTypeScope="" ma:versionID="a552c65efc416c1170b8e127c34a64ea">
  <xsd:schema xmlns:xsd="http://www.w3.org/2001/XMLSchema" xmlns:xs="http://www.w3.org/2001/XMLSchema" xmlns:p="http://schemas.microsoft.com/office/2006/metadata/properties" xmlns:ns2="52e0b41a-239b-4ca8-a9c3-298239ed76a1" targetNamespace="http://schemas.microsoft.com/office/2006/metadata/properties" ma:root="true" ma:fieldsID="b65c811113125da87df025191fdd4463" ns2:_="">
    <xsd:import namespace="52e0b41a-239b-4ca8-a9c3-298239ed76a1"/>
    <xsd:element name="properties">
      <xsd:complexType>
        <xsd:sequence>
          <xsd:element name="documentManagement">
            <xsd:complexType>
              <xsd:all>
                <xsd:element ref="ns2:Język_x0020_dokumentu" minOccurs="0"/>
                <xsd:element ref="ns2:Autorz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0b41a-239b-4ca8-a9c3-298239ed76a1" elementFormDefault="qualified">
    <xsd:import namespace="http://schemas.microsoft.com/office/2006/documentManagement/types"/>
    <xsd:import namespace="http://schemas.microsoft.com/office/infopath/2007/PartnerControls"/>
    <xsd:element name="Język_x0020_dokumentu" ma:index="8" nillable="true" ma:displayName="Język dokumentu" ma:format="Dropdown" ma:internalName="J_x0119_zyk_x0020_dokumentu" ma:readOnly="false">
      <xsd:simpleType>
        <xsd:restriction base="dms:Choice">
          <xsd:enumeration value="PL"/>
          <xsd:enumeration value="DE"/>
          <xsd:enumeration value="EN"/>
          <xsd:enumeration value="Inne"/>
        </xsd:restriction>
      </xsd:simpleType>
    </xsd:element>
    <xsd:element name="Autorzy" ma:index="9" nillable="true" ma:displayName="Autorzy" ma:list="UserInfo" ma:SharePointGroup="0" ma:internalName="Autorz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ęzyk_x0020_dokumentu xmlns="52e0b41a-239b-4ca8-a9c3-298239ed76a1" xsi:nil="true"/>
    <Autorzy xmlns="52e0b41a-239b-4ca8-a9c3-298239ed76a1">
      <UserInfo>
        <DisplayName/>
        <AccountId xsi:nil="true"/>
        <AccountType/>
      </UserInfo>
    </Autorzy>
  </documentManagement>
</p:properties>
</file>

<file path=customXml/itemProps1.xml><?xml version="1.0" encoding="utf-8"?>
<ds:datastoreItem xmlns:ds="http://schemas.openxmlformats.org/officeDocument/2006/customXml" ds:itemID="{6A4F98D1-9E1D-4760-AF5F-69D42DA24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0b41a-239b-4ca8-a9c3-298239ed7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EDE7D-BC33-4582-BE63-602AD957D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54F67-48B8-47A6-B120-E26A12C3EAF7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52e0b41a-239b-4ca8-a9c3-298239ed76a1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1658</Words>
  <Characters>9949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Zuzanna Galińska</cp:lastModifiedBy>
  <cp:revision>4</cp:revision>
  <dcterms:created xsi:type="dcterms:W3CDTF">2016-03-07T16:52:00Z</dcterms:created>
  <dcterms:modified xsi:type="dcterms:W3CDTF">2016-03-07T16:57:00Z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0x010100E3FDEFC6A1216241A2C51E646AC608D5</vt:lpwstr>
  </property>
</Properties>
</file>